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46BBF" w:rsidTr="008A6593">
        <w:tc>
          <w:tcPr>
            <w:tcW w:w="4785" w:type="dxa"/>
          </w:tcPr>
          <w:p w:rsidR="00D46BBF" w:rsidRPr="00D46BBF" w:rsidRDefault="00D46BBF" w:rsidP="00D46BBF">
            <w:pPr>
              <w:wordWrap w:val="0"/>
              <w:autoSpaceDN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D46BBF">
              <w:rPr>
                <w:rFonts w:ascii="한컴바탕" w:eastAsia="한컴바탕" w:hAnsi="한컴바탕" w:cs="한컴바탕" w:hint="eastAsia"/>
                <w:b/>
                <w:sz w:val="26"/>
                <w:szCs w:val="26"/>
                <w:lang w:eastAsia="ko-KR"/>
              </w:rPr>
              <w:t>정부허가 투자프로젝트 목록 (2013년 버전) 공포에 관한 국무원의 통지</w:t>
            </w:r>
          </w:p>
          <w:p w:rsidR="00D46BBF" w:rsidRPr="00D46BBF" w:rsidRDefault="00D46BBF" w:rsidP="00D46BBF">
            <w:pPr>
              <w:wordWrap w:val="0"/>
              <w:autoSpaceDN w:val="0"/>
              <w:snapToGrid w:val="0"/>
              <w:spacing w:line="290" w:lineRule="atLeast"/>
              <w:ind w:firstLineChars="0" w:firstLine="0"/>
              <w:jc w:val="center"/>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국발[2013]47호</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 xml:space="preserve">각 성, 자치구, 직할시 인민정부, 국무원 각 부처(위원회) 및 각 직속기구 :  </w:t>
            </w:r>
          </w:p>
          <w:p w:rsidR="00D46BBF" w:rsidRPr="00D46BBF" w:rsidRDefault="00D46BBF" w:rsidP="00D46BBF">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투자체제 개혁 및 행정심사비준제도 개혁을 한층 더 심화하고 정부 조직을 간소화하고 권한 이양에 박차를 가하며 정부의 투자관리 기능을 효율적으로 전환하여, 자원배치에서 시장의 결정적 역할을 유도하고 기업의 투자주체 지위를 확립하며, 정부의 주도적 역할을 보다 충분히 발휘하고 거시적 통제를 강화</w:t>
            </w:r>
            <w:r w:rsidRPr="00D46BBF">
              <w:rPr>
                <w:rFonts w:ascii="한컴바탕" w:eastAsia="한컴바탕" w:hAnsi="한컴바탕" w:cs="한컴바탕" w:hint="eastAsia"/>
                <w:szCs w:val="21"/>
                <w:lang w:eastAsia="ko-KR"/>
              </w:rPr>
              <w:sym w:font="Wingdings" w:char="F09E"/>
            </w:r>
            <w:r w:rsidRPr="00D46BBF">
              <w:rPr>
                <w:rFonts w:ascii="한컴바탕" w:eastAsia="한컴바탕" w:hAnsi="한컴바탕" w:cs="한컴바탕" w:hint="eastAsia"/>
                <w:szCs w:val="21"/>
                <w:lang w:eastAsia="ko-KR"/>
              </w:rPr>
              <w:t xml:space="preserve">개선하기 위하여, 《정부 허가 투자프로젝트 목록(2013년 버전) 》을 공포하는바 관련 사항을 아래와 같이 통보한다.     </w:t>
            </w:r>
          </w:p>
          <w:p w:rsidR="00D46BBF" w:rsidRPr="00D46BBF" w:rsidRDefault="00D46BBF" w:rsidP="00D46BBF">
            <w:pPr>
              <w:numPr>
                <w:ilvl w:val="0"/>
                <w:numId w:val="1"/>
              </w:numPr>
              <w:wordWrap w:val="0"/>
              <w:autoSpaceDN w:val="0"/>
              <w:snapToGrid w:val="0"/>
              <w:spacing w:line="290" w:lineRule="atLeast"/>
              <w:ind w:left="0" w:firstLineChars="0" w:firstLine="426"/>
              <w:jc w:val="both"/>
              <w:rPr>
                <w:rFonts w:ascii="한컴바탕" w:eastAsia="한컴바탕" w:hAnsi="한컴바탕" w:cs="한컴바탕" w:hint="eastAsia"/>
                <w:spacing w:val="-4"/>
                <w:szCs w:val="21"/>
                <w:lang w:eastAsia="ko-KR"/>
              </w:rPr>
            </w:pPr>
            <w:r w:rsidRPr="00D46BBF">
              <w:rPr>
                <w:rFonts w:ascii="한컴바탕" w:eastAsia="한컴바탕" w:hAnsi="한컴바탕" w:cs="한컴바탕" w:hint="eastAsia"/>
                <w:spacing w:val="-4"/>
                <w:szCs w:val="21"/>
                <w:lang w:eastAsia="ko-KR"/>
              </w:rPr>
              <w:t>기업이 본 목록에 열거된 고정자산 투자프로젝트를 투자</w:t>
            </w:r>
            <w:r w:rsidRPr="00D46BBF">
              <w:rPr>
                <w:rFonts w:ascii="한컴바탕" w:eastAsia="한컴바탕" w:hAnsi="한컴바탕" w:cs="한컴바탕" w:hint="eastAsia"/>
                <w:spacing w:val="-4"/>
                <w:szCs w:val="21"/>
                <w:lang w:eastAsia="ko-KR"/>
              </w:rPr>
              <w:sym w:font="Wingdings" w:char="F09E"/>
            </w:r>
            <w:r w:rsidRPr="00D46BBF">
              <w:rPr>
                <w:rFonts w:ascii="한컴바탕" w:eastAsia="한컴바탕" w:hAnsi="한컴바탕" w:cs="한컴바탕" w:hint="eastAsia"/>
                <w:spacing w:val="-4"/>
                <w:szCs w:val="21"/>
                <w:lang w:eastAsia="ko-KR"/>
              </w:rPr>
              <w:t>건설하고자 하는 경우, 반드시 규정에 따라 해당 프로젝트 허가기관에 허가신청을 제출하여 허가를 받아야 한다. 본 목록에 열거되지 않은 기타 투자</w:t>
            </w:r>
            <w:r w:rsidRPr="00D46BBF">
              <w:rPr>
                <w:rFonts w:ascii="한컴바탕" w:eastAsia="한컴바탕" w:hAnsi="한컴바탕" w:cs="한컴바탕" w:hint="eastAsia"/>
                <w:spacing w:val="-4"/>
                <w:szCs w:val="21"/>
                <w:lang w:eastAsia="ko-KR"/>
              </w:rPr>
              <w:sym w:font="Wingdings" w:char="F09E"/>
            </w:r>
            <w:r w:rsidRPr="00D46BBF">
              <w:rPr>
                <w:rFonts w:ascii="한컴바탕" w:eastAsia="한컴바탕" w:hAnsi="한컴바탕" w:cs="한컴바탕" w:hint="eastAsia"/>
                <w:spacing w:val="-4"/>
                <w:szCs w:val="21"/>
                <w:lang w:eastAsia="ko-KR"/>
              </w:rPr>
              <w:t>건설 프로젝트는 신고(备案)제를 시행한다. 사업기관, 사회단체 등이 투자</w:t>
            </w:r>
            <w:r w:rsidRPr="00D46BBF">
              <w:rPr>
                <w:rFonts w:ascii="한컴바탕" w:eastAsia="한컴바탕" w:hAnsi="한컴바탕" w:cs="한컴바탕" w:hint="eastAsia"/>
                <w:spacing w:val="-4"/>
                <w:szCs w:val="21"/>
                <w:lang w:eastAsia="ko-KR"/>
              </w:rPr>
              <w:sym w:font="Wingdings" w:char="F09E"/>
            </w:r>
            <w:r w:rsidRPr="00D46BBF">
              <w:rPr>
                <w:rFonts w:ascii="한컴바탕" w:eastAsia="한컴바탕" w:hAnsi="한컴바탕" w:cs="한컴바탕" w:hint="eastAsia"/>
                <w:spacing w:val="-4"/>
                <w:szCs w:val="21"/>
                <w:lang w:eastAsia="ko-KR"/>
              </w:rPr>
              <w:t>건설하는 프로젝트도 본 목록을 적용 받는다.</w:t>
            </w:r>
          </w:p>
          <w:p w:rsidR="00D46BBF" w:rsidRPr="00D46BBF" w:rsidRDefault="00D46BBF" w:rsidP="00D46BBF">
            <w:pPr>
              <w:numPr>
                <w:ilvl w:val="0"/>
                <w:numId w:val="1"/>
              </w:numPr>
              <w:wordWrap w:val="0"/>
              <w:autoSpaceDN w:val="0"/>
              <w:snapToGrid w:val="0"/>
              <w:spacing w:line="290" w:lineRule="atLeast"/>
              <w:ind w:left="0" w:firstLineChars="0" w:firstLine="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법률, 행정법규와 국가가 제정한 발전계획, 산업정책, 총량통제목표, 기술정책, 진입조건, 부지사용정책, 환경보호정책, 신용</w:t>
            </w:r>
            <w:r w:rsidRPr="00D46BBF">
              <w:rPr>
                <w:rFonts w:ascii="한컴바탕" w:eastAsia="한컴바탕" w:hAnsi="한컴바탕" w:cs="한컴바탕" w:hint="eastAsia"/>
                <w:szCs w:val="21"/>
                <w:lang w:eastAsia="ko-KR"/>
              </w:rPr>
              <w:sym w:font="Wingdings" w:char="F09E"/>
            </w:r>
            <w:r w:rsidRPr="00D46BBF">
              <w:rPr>
                <w:rFonts w:ascii="한컴바탕" w:eastAsia="한컴바탕" w:hAnsi="한컴바탕" w:cs="한컴바탕" w:hint="eastAsia"/>
                <w:szCs w:val="21"/>
                <w:lang w:eastAsia="ko-KR"/>
              </w:rPr>
              <w:t>대출정책은 프로젝트 초기단계 기업 업무 추진의 중요한 근거이자, 프로젝트 허가기관 및 국토자원, 환경보호, 도시</w:t>
            </w:r>
            <w:r w:rsidRPr="00D46BBF">
              <w:rPr>
                <w:rFonts w:ascii="한컴바탕" w:eastAsia="한컴바탕" w:hAnsi="한컴바탕" w:cs="한컴바탕" w:hint="eastAsia"/>
                <w:szCs w:val="21"/>
                <w:lang w:eastAsia="ko-KR"/>
              </w:rPr>
              <w:sym w:font="Wingdings" w:char="F09E"/>
            </w:r>
            <w:r w:rsidRPr="00D46BBF">
              <w:rPr>
                <w:rFonts w:ascii="한컴바탕" w:eastAsia="한컴바탕" w:hAnsi="한컴바탕" w:cs="한컴바탕" w:hint="eastAsia"/>
                <w:szCs w:val="21"/>
                <w:lang w:eastAsia="ko-KR"/>
              </w:rPr>
              <w:t xml:space="preserve">농촌계획, 업종관리 등 정부기관과 금융기구가 프로젝트를 심사하는 근거이다.           </w:t>
            </w:r>
          </w:p>
          <w:p w:rsidR="00D46BBF" w:rsidRPr="00D46BBF" w:rsidRDefault="00D46BBF" w:rsidP="00D46BBF">
            <w:pPr>
              <w:wordWrap w:val="0"/>
              <w:autoSpaceDN w:val="0"/>
              <w:snapToGrid w:val="0"/>
              <w:spacing w:line="290" w:lineRule="atLeast"/>
              <w:ind w:firstLineChars="0" w:firstLine="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국무원 관련 부서와 지방 정부는 《심각한 생산과잉 문제 해결에 관한 국무원의 지도의견》의 요구에 따라 철강, 전해 알루미늄, 시멘트, 판 유리, 선박 등 생산과잉 업종 프로젝트의 신규 생산능력 확대를 엄격히 통제한다.</w:t>
            </w:r>
          </w:p>
          <w:p w:rsidR="00D46BBF" w:rsidRPr="00D46BBF" w:rsidRDefault="00D46BBF" w:rsidP="00D46BBF">
            <w:pPr>
              <w:numPr>
                <w:ilvl w:val="0"/>
                <w:numId w:val="1"/>
              </w:numPr>
              <w:wordWrap w:val="0"/>
              <w:autoSpaceDN w:val="0"/>
              <w:snapToGrid w:val="0"/>
              <w:spacing w:line="290" w:lineRule="atLeast"/>
              <w:ind w:left="0" w:firstLineChars="0" w:firstLine="426"/>
              <w:jc w:val="both"/>
              <w:rPr>
                <w:rFonts w:ascii="한컴바탕" w:eastAsia="한컴바탕" w:hAnsi="한컴바탕" w:cs="한컴바탕" w:hint="eastAsia"/>
                <w:spacing w:val="-4"/>
                <w:szCs w:val="21"/>
                <w:lang w:eastAsia="ko-KR"/>
              </w:rPr>
            </w:pPr>
            <w:r w:rsidRPr="00D46BBF">
              <w:rPr>
                <w:rFonts w:ascii="한컴바탕" w:eastAsia="한컴바탕" w:hAnsi="한컴바탕" w:cs="한컴바탕" w:hint="eastAsia"/>
                <w:spacing w:val="-4"/>
                <w:szCs w:val="21"/>
                <w:lang w:eastAsia="ko-KR"/>
              </w:rPr>
              <w:t>프로젝트 허가기관은 관리방법을 개선하여 업무효율을 증진시킴과 더불어 허가 직책을 성실히 수행하여 프로젝트를 허가심사함에 있어 규정된 권한, 절차 및 기간 등 요구사항을 엄격히 준수하여야 한다. 관련 부서들은 긴밀히 협력함과 동시에 직책과 업무분장에 따라 관리방법을 개선하며 법에 의거하여 투자활동에 대한 감독관리를 강화한다. 프로젝트 허가 및 신고에 있어 법률규정에 부합하지 않거나 규정된 권한과 절차</w:t>
            </w:r>
            <w:r w:rsidRPr="00D46BBF">
              <w:rPr>
                <w:rFonts w:ascii="한컴바탕" w:eastAsia="한컴바탕" w:hAnsi="한컴바탕" w:cs="한컴바탕" w:hint="eastAsia"/>
                <w:spacing w:val="-4"/>
                <w:szCs w:val="21"/>
                <w:lang w:eastAsia="ko-KR"/>
              </w:rPr>
              <w:lastRenderedPageBreak/>
              <w:t>를 위반하였을 경우, 관계 주관부서는 관련 수속을 처리하여서는 아니되며 금융기구 또한 신용</w:t>
            </w:r>
            <w:r w:rsidRPr="00D46BBF">
              <w:rPr>
                <w:rFonts w:ascii="한컴바탕" w:eastAsia="한컴바탕" w:hAnsi="한컴바탕" w:cs="한컴바탕" w:hint="eastAsia"/>
                <w:spacing w:val="-4"/>
                <w:szCs w:val="21"/>
                <w:lang w:eastAsia="ko-KR"/>
              </w:rPr>
              <w:sym w:font="Wingdings" w:char="F09E"/>
            </w:r>
            <w:r w:rsidRPr="00D46BBF">
              <w:rPr>
                <w:rFonts w:ascii="한컴바탕" w:eastAsia="한컴바탕" w:hAnsi="한컴바탕" w:cs="한컴바탕" w:hint="eastAsia"/>
                <w:spacing w:val="-4"/>
                <w:szCs w:val="21"/>
                <w:lang w:eastAsia="ko-KR"/>
              </w:rPr>
              <w:t>대출 지원을 제공하여서는 아니된다.</w:t>
            </w:r>
          </w:p>
          <w:p w:rsidR="00D46BBF" w:rsidRPr="00D46BBF" w:rsidRDefault="00D46BBF" w:rsidP="00D46BBF">
            <w:pPr>
              <w:numPr>
                <w:ilvl w:val="0"/>
                <w:numId w:val="1"/>
              </w:numPr>
              <w:wordWrap w:val="0"/>
              <w:autoSpaceDN w:val="0"/>
              <w:snapToGrid w:val="0"/>
              <w:spacing w:line="290" w:lineRule="atLeast"/>
              <w:ind w:left="0" w:firstLineChars="0" w:firstLine="426"/>
              <w:jc w:val="both"/>
              <w:rPr>
                <w:rFonts w:ascii="한컴바탕" w:eastAsia="한컴바탕" w:hAnsi="한컴바탕" w:cs="한컴바탕" w:hint="eastAsia"/>
                <w:spacing w:val="-10"/>
                <w:szCs w:val="21"/>
                <w:lang w:eastAsia="ko-KR"/>
              </w:rPr>
            </w:pPr>
            <w:r w:rsidRPr="00D46BBF">
              <w:rPr>
                <w:rFonts w:ascii="한컴바탕" w:eastAsia="한컴바탕" w:hAnsi="한컴바탕" w:cs="한컴바탕" w:hint="eastAsia"/>
                <w:spacing w:val="-10"/>
                <w:szCs w:val="21"/>
                <w:lang w:eastAsia="ko-KR"/>
              </w:rPr>
              <w:t>규정에 따라 국무원에서 허가한다고 규정된 프로젝트는 발전개혁위원회의 심사를 거친 후 국무원에 보고하여 허가를 받는다. 국무원에서 허가한다고 규정된 프로젝트와 국무원 투자관리부서에서 허가한다고 규정된 프로젝트는 사전에 반드시 국무원 산업관리부서의 의견 수렴 절차를 거쳐야 한다. 지방정부에서 허가한다고 규정된 프로젝트는 성급 지방정부가 해당 지역의 실제상황에 근거하여 각 급 지방정부의 허가권한을 구분 및 확정할 수 있다. 단, 성급 지방정부에서 허가한다고 규정된 프로젝트는 그 허가권한을 하급기관에 이양하지 못한다.</w:t>
            </w:r>
          </w:p>
          <w:p w:rsidR="00D46BBF" w:rsidRPr="00D46BBF" w:rsidRDefault="00D46BBF" w:rsidP="00D46BBF">
            <w:pPr>
              <w:numPr>
                <w:ilvl w:val="0"/>
                <w:numId w:val="1"/>
              </w:numPr>
              <w:wordWrap w:val="0"/>
              <w:autoSpaceDN w:val="0"/>
              <w:snapToGrid w:val="0"/>
              <w:spacing w:line="290" w:lineRule="atLeast"/>
              <w:ind w:left="0" w:firstLineChars="0" w:firstLine="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 xml:space="preserve">법률, 행정법규에 별도의 전문규정이 정해져 있거나 국가에서 별도의 전문규정을 정하였을 경우, 그 전문규정에 따른다. </w:t>
            </w:r>
          </w:p>
          <w:p w:rsidR="00D46BBF" w:rsidRPr="00D46BBF" w:rsidRDefault="00D46BBF" w:rsidP="00D46BBF">
            <w:pPr>
              <w:numPr>
                <w:ilvl w:val="0"/>
                <w:numId w:val="1"/>
              </w:numPr>
              <w:wordWrap w:val="0"/>
              <w:autoSpaceDN w:val="0"/>
              <w:snapToGrid w:val="0"/>
              <w:spacing w:line="290" w:lineRule="atLeast"/>
              <w:ind w:left="0" w:firstLineChars="0" w:firstLine="426"/>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 xml:space="preserve">본 목록은 공포일 부터 시행하며, 《정부 허가 투자프로젝트 목록(2004년 버전)》은 즉시 폐지한다.  </w:t>
            </w:r>
          </w:p>
          <w:p w:rsidR="00D46BBF" w:rsidRPr="00D46BBF" w:rsidRDefault="00D46BBF" w:rsidP="00D46BBF">
            <w:pPr>
              <w:wordWrap w:val="0"/>
              <w:autoSpaceDN w:val="0"/>
              <w:snapToGrid w:val="0"/>
              <w:spacing w:line="290" w:lineRule="atLeast"/>
              <w:ind w:firstLine="420"/>
              <w:jc w:val="both"/>
              <w:rPr>
                <w:rFonts w:ascii="한컴바탕" w:eastAsia="한컴바탕" w:hAnsi="한컴바탕" w:cs="한컴바탕"/>
                <w:szCs w:val="21"/>
                <w:lang w:eastAsia="ko-KR"/>
              </w:rPr>
            </w:pPr>
          </w:p>
          <w:p w:rsidR="00D46BBF" w:rsidRPr="00D46BBF" w:rsidRDefault="00D46BBF" w:rsidP="00D46BBF">
            <w:pPr>
              <w:wordWrap w:val="0"/>
              <w:autoSpaceDN w:val="0"/>
              <w:snapToGrid w:val="0"/>
              <w:spacing w:line="290" w:lineRule="atLeast"/>
              <w:ind w:firstLine="420"/>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 xml:space="preserve">　　　　　　　　　　　　　　　　　　　　　　　　　</w:t>
            </w:r>
            <w:r w:rsidR="00871746">
              <w:rPr>
                <w:rFonts w:ascii="한컴바탕" w:eastAsia="한컴바탕" w:hAnsi="한컴바탕" w:cs="한컴바탕" w:hint="eastAsia"/>
                <w:szCs w:val="21"/>
                <w:lang w:eastAsia="ko-KR"/>
              </w:rPr>
              <w:t xml:space="preserve">    </w:t>
            </w:r>
            <w:r w:rsidRPr="00D46BBF">
              <w:rPr>
                <w:rFonts w:ascii="한컴바탕" w:eastAsia="한컴바탕" w:hAnsi="한컴바탕" w:cs="한컴바탕" w:hint="eastAsia"/>
                <w:szCs w:val="21"/>
                <w:lang w:eastAsia="ko-KR"/>
              </w:rPr>
              <w:t>국무원</w:t>
            </w:r>
          </w:p>
          <w:p w:rsidR="00D46BBF" w:rsidRPr="00D46BBF" w:rsidRDefault="00871746" w:rsidP="00D46BBF">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00D46BBF" w:rsidRPr="00D46BBF">
              <w:rPr>
                <w:rFonts w:ascii="한컴바탕" w:eastAsia="한컴바탕" w:hAnsi="한컴바탕" w:cs="한컴바탕" w:hint="eastAsia"/>
                <w:szCs w:val="21"/>
                <w:lang w:eastAsia="ko-KR"/>
              </w:rPr>
              <w:t>2013년 12월 2일</w:t>
            </w:r>
          </w:p>
          <w:p w:rsidR="00D46BBF" w:rsidRPr="00D46BBF" w:rsidRDefault="00D46BBF" w:rsidP="00D46BBF">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D46BBF" w:rsidRPr="00D46BBF" w:rsidRDefault="00D46BBF" w:rsidP="00871746">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wordWrap w:val="0"/>
              <w:autoSpaceDN w:val="0"/>
              <w:snapToGrid w:val="0"/>
              <w:spacing w:line="290" w:lineRule="atLeast"/>
              <w:ind w:firstLineChars="49" w:firstLine="101"/>
              <w:jc w:val="center"/>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정부허가 투자프로젝트 목록</w:t>
            </w:r>
          </w:p>
          <w:p w:rsidR="00D46BBF" w:rsidRPr="00D46BBF" w:rsidRDefault="00D46BBF" w:rsidP="00D46BBF">
            <w:pPr>
              <w:wordWrap w:val="0"/>
              <w:autoSpaceDN w:val="0"/>
              <w:snapToGrid w:val="0"/>
              <w:spacing w:line="290" w:lineRule="atLeast"/>
              <w:ind w:firstLineChars="49" w:firstLine="101"/>
              <w:jc w:val="center"/>
              <w:rPr>
                <w:rFonts w:ascii="한컴바탕" w:eastAsia="한컴바탕" w:hAnsi="한컴바탕" w:cs="한컴바탕"/>
                <w:b/>
                <w:szCs w:val="21"/>
                <w:lang w:eastAsia="ko-KR"/>
              </w:rPr>
            </w:pPr>
            <w:r w:rsidRPr="00D46BBF">
              <w:rPr>
                <w:rFonts w:ascii="한컴바탕" w:eastAsia="한컴바탕" w:hAnsi="한컴바탕" w:cs="한컴바탕" w:hint="eastAsia"/>
                <w:b/>
                <w:szCs w:val="21"/>
                <w:lang w:eastAsia="ko-KR"/>
              </w:rPr>
              <w:t>(2013년 버전)</w:t>
            </w:r>
          </w:p>
          <w:p w:rsidR="00D46BBF" w:rsidRPr="00D46BBF" w:rsidRDefault="00D46BBF" w:rsidP="00871746">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농업수리</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농업 : 황무지 개간에 관련된 프로젝트는 성급 지방정부에서 허가한다.</w:t>
            </w:r>
          </w:p>
          <w:p w:rsidR="00D46BBF" w:rsidRPr="00871746"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14"/>
                <w:szCs w:val="21"/>
                <w:lang w:eastAsia="ko-KR"/>
              </w:rPr>
            </w:pPr>
            <w:r w:rsidRPr="00871746">
              <w:rPr>
                <w:rFonts w:ascii="한컴바탕" w:eastAsia="한컴바탕" w:hAnsi="한컴바탕" w:cs="한컴바탕" w:hint="eastAsia"/>
                <w:spacing w:val="-14"/>
                <w:szCs w:val="21"/>
                <w:lang w:eastAsia="ko-KR"/>
              </w:rPr>
              <w:t>저수지 : 국제하류(두개 이상의 국가를 걸친 강) 또는 두개 이상의 성(구,시)을 걸친 하류위에 건설하는 프로젝트는 국무원 투자주관부서에서 허가하고, 그 외 프로젝트는 지방정부에서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4"/>
                <w:szCs w:val="21"/>
                <w:lang w:eastAsia="ko-KR"/>
              </w:rPr>
            </w:pPr>
            <w:r w:rsidRPr="00673AAA">
              <w:rPr>
                <w:rFonts w:ascii="한컴바탕" w:eastAsia="한컴바탕" w:hAnsi="한컴바탕" w:cs="한컴바탕" w:hint="eastAsia"/>
                <w:spacing w:val="-4"/>
                <w:szCs w:val="21"/>
                <w:lang w:eastAsia="ko-KR"/>
              </w:rPr>
              <w:t xml:space="preserve">기타 수리공사 : 국제하류 또는 두개 이상의 성(구,시)을 걸친 수자원 배치조정에 관련된 프로젝트는 국무원 투자주관부서에서 허가하고, 그 외 프로젝트 지방정부에서 허가한다. </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에너지</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수력발전소 : 주요 하류위에 건설하는 프로젝트는 국무원 투자주관부서에서 허가하고 그 외 프로젝트는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양수발전소 : 국무원 산업관리부서에서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lastRenderedPageBreak/>
              <w:t>화력발전소 : 분포식 가스 발전 프로젝트는 성급 지방정부에서 허가하고 그 외 프로젝트는 국무원 투자주관부서에서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8"/>
                <w:szCs w:val="21"/>
                <w:lang w:eastAsia="ko-KR"/>
              </w:rPr>
            </w:pPr>
            <w:r w:rsidRPr="00673AAA">
              <w:rPr>
                <w:rFonts w:ascii="한컴바탕" w:eastAsia="한컴바탕" w:hAnsi="한컴바탕" w:cs="한컴바탕" w:hint="eastAsia"/>
                <w:spacing w:val="-8"/>
                <w:szCs w:val="21"/>
                <w:lang w:eastAsia="ko-KR"/>
              </w:rPr>
              <w:t>열발전소 : 배압식 석탄열발전 프로젝트는 성급 지방정부에서 허가하고, 기타 석탄열발전 프로젝트는 국무원 투자주관부서에서 허가하며, 그 외 열발전 프로젝트는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풍력발전소 :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원자력 발전소 : 국무원에서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송전망 공사 : 국경 또는 두개 이상의 성(구,시)을 걸친 ±400KV 이상의 직류 프로젝트와 국경 또는 두개 이상의 성(구,시)을 걸친 500KV, 750KV, 1,000KV 교류 프로젝트는 국무원 투자주관부서에서 허가하고; 국경 또는 두개 이상의 성(구,시)을 걸치지 않은 ±400KV 이상의 직류 프로젝트와 국경 또는 두개 이상의 성(구,시)을 걸치지 않은 750KV, 1,000KV 교류 프로젝트는 국무원 산업관리부서에서 허가하며; 그 외 프로젝트는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석탄광 : 국가 계획광산구역내의 연간생산능력 120만톤 이상 규모의 신규 추가 석탄개발 프로젝트는 국무원 산업관리부서에서 허가하고, 국가 계획광산구역내에 기타 석탄개발 프로젝트는 성급 지방정부에서 허가하며, 기타 일반 석탄개발 프로젝트는 지방정부에서 허가한다. 국가에서 신규 건설을 금지하는 석탄</w:t>
            </w:r>
            <w:r w:rsidRPr="00D46BBF">
              <w:rPr>
                <w:rFonts w:ascii="한컴바탕" w:eastAsia="한컴바탕" w:hAnsi="한컴바탕" w:cs="한컴바탕" w:hint="eastAsia"/>
                <w:szCs w:val="21"/>
                <w:lang w:eastAsia="ko-KR"/>
              </w:rPr>
              <w:sym w:font="Wingdings" w:char="F0A0"/>
            </w:r>
            <w:r w:rsidRPr="00D46BBF">
              <w:rPr>
                <w:rFonts w:ascii="한컴바탕" w:eastAsia="한컴바탕" w:hAnsi="한컴바탕" w:cs="한컴바탕" w:hint="eastAsia"/>
                <w:szCs w:val="21"/>
                <w:lang w:eastAsia="ko-KR"/>
              </w:rPr>
              <w:t xml:space="preserve">가스 돌출 석탄광, 가스함량도가 높은 석탄광 및 중소형 석탄광 개발 프로젝트는 허가를 금지한다. </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pacing w:val="-4"/>
                <w:szCs w:val="21"/>
                <w:lang w:eastAsia="ko-KR"/>
              </w:rPr>
            </w:pPr>
            <w:r w:rsidRPr="00673AAA">
              <w:rPr>
                <w:rFonts w:ascii="한컴바탕" w:eastAsia="한컴바탕" w:hAnsi="한컴바탕" w:cs="한컴바탕" w:hint="eastAsia"/>
                <w:spacing w:val="-4"/>
                <w:szCs w:val="21"/>
                <w:lang w:eastAsia="ko-KR"/>
              </w:rPr>
              <w:t>석탄가공연료 : 연간 생산량이 20억M</w:t>
            </w:r>
            <w:r w:rsidRPr="00673AAA">
              <w:rPr>
                <w:rFonts w:ascii="한컴바탕" w:eastAsia="한컴바탕" w:hAnsi="한컴바탕" w:cs="한컴바탕" w:hint="eastAsia"/>
                <w:spacing w:val="-4"/>
                <w:szCs w:val="21"/>
                <w:vertAlign w:val="superscript"/>
                <w:lang w:eastAsia="ko-KR"/>
              </w:rPr>
              <w:t>3</w:t>
            </w:r>
            <w:r w:rsidRPr="00673AAA">
              <w:rPr>
                <w:rFonts w:ascii="한컴바탕" w:eastAsia="한컴바탕" w:hAnsi="한컴바탕" w:cs="한컴바탕" w:hint="eastAsia"/>
                <w:spacing w:val="-4"/>
                <w:szCs w:val="21"/>
                <w:lang w:eastAsia="ko-KR"/>
              </w:rPr>
              <w:t xml:space="preserve">를 초과하는 합성 천연가스 프로젝트와 연간 생산량이 100만톤을 초과하는 석탄액화연료 프로젝트는 국무원 투자주관부서에서 허가한다. </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원유 : 원유개발 프로젝트는 석유 채굴권을 보유한 기업이 자체로 결정하되 국무원 산업관리부서에 신고(备案)하여야 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4"/>
                <w:szCs w:val="21"/>
                <w:lang w:eastAsia="ko-KR"/>
              </w:rPr>
            </w:pPr>
            <w:r w:rsidRPr="00673AAA">
              <w:rPr>
                <w:rFonts w:ascii="한컴바탕" w:eastAsia="한컴바탕" w:hAnsi="한컴바탕" w:cs="한컴바탕" w:hint="eastAsia"/>
                <w:spacing w:val="-4"/>
                <w:szCs w:val="21"/>
                <w:lang w:eastAsia="ko-KR"/>
              </w:rPr>
              <w:t xml:space="preserve">천연가스 : 가스전 개발 프로젝트는 천연가스 채굴권을 보유한 기업이 자체로 결정하되 국무원 산업관리부서에 신고(备案)하여야 한다. </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LPG 접수 및 저장시설 (유전</w:t>
            </w:r>
            <w:r w:rsidRPr="00D46BBF">
              <w:rPr>
                <w:rFonts w:ascii="한컴바탕" w:eastAsia="한컴바탕" w:hAnsi="한컴바탕" w:cs="한컴바탕" w:hint="eastAsia"/>
                <w:szCs w:val="21"/>
                <w:lang w:eastAsia="ko-KR"/>
              </w:rPr>
              <w:sym w:font="Wingdings" w:char="F0A0"/>
            </w:r>
            <w:r w:rsidRPr="00D46BBF">
              <w:rPr>
                <w:rFonts w:ascii="한컴바탕" w:eastAsia="한컴바탕" w:hAnsi="한컴바탕" w:cs="한컴바탕" w:hint="eastAsia"/>
                <w:szCs w:val="21"/>
                <w:lang w:eastAsia="ko-KR"/>
              </w:rPr>
              <w:t>가스전 및 정유소의 보조시설 프로젝트는 포함하지 않음) :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수입LNG 접수 및 저장</w:t>
            </w:r>
            <w:r w:rsidRPr="00D46BBF">
              <w:rPr>
                <w:rFonts w:ascii="한컴바탕" w:eastAsia="한컴바탕" w:hAnsi="한컴바탕" w:cs="한컴바탕" w:hint="eastAsia"/>
                <w:szCs w:val="21"/>
                <w:lang w:eastAsia="ko-KR"/>
              </w:rPr>
              <w:sym w:font="Wingdings" w:char="F0A0"/>
            </w:r>
            <w:r w:rsidRPr="00D46BBF">
              <w:rPr>
                <w:rFonts w:ascii="한컴바탕" w:eastAsia="한컴바탕" w:hAnsi="한컴바탕" w:cs="한컴바탕" w:hint="eastAsia"/>
                <w:szCs w:val="21"/>
                <w:lang w:eastAsia="ko-KR"/>
              </w:rPr>
              <w:t>운송시설 : 국무원 산업관리부서에서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8"/>
                <w:szCs w:val="21"/>
                <w:lang w:eastAsia="ko-KR"/>
              </w:rPr>
            </w:pPr>
            <w:r w:rsidRPr="00673AAA">
              <w:rPr>
                <w:rFonts w:ascii="한컴바탕" w:eastAsia="한컴바탕" w:hAnsi="한컴바탕" w:cs="한컴바탕" w:hint="eastAsia"/>
                <w:spacing w:val="-8"/>
                <w:szCs w:val="21"/>
                <w:lang w:eastAsia="ko-KR"/>
              </w:rPr>
              <w:t>송유관 (유전 집체수송망 포함하지 않음) : 국</w:t>
            </w:r>
            <w:r w:rsidRPr="00673AAA">
              <w:rPr>
                <w:rFonts w:ascii="한컴바탕" w:eastAsia="한컴바탕" w:hAnsi="한컴바탕" w:cs="한컴바탕" w:hint="eastAsia"/>
                <w:spacing w:val="-8"/>
                <w:szCs w:val="21"/>
                <w:lang w:eastAsia="ko-KR"/>
              </w:rPr>
              <w:lastRenderedPageBreak/>
              <w:t>경 또는 두개 이상의 성(구,시)을 걸친 간선 프로젝트는 국무원 투자주관부서에서 허가하고, 그 외 프로젝트는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가스수송관 (유전</w:t>
            </w:r>
            <w:r w:rsidRPr="00D46BBF">
              <w:rPr>
                <w:rFonts w:ascii="한컴바탕" w:eastAsia="한컴바탕" w:hAnsi="한컴바탕" w:cs="한컴바탕" w:hint="eastAsia"/>
                <w:szCs w:val="21"/>
                <w:lang w:eastAsia="ko-KR"/>
              </w:rPr>
              <w:sym w:font="Wingdings" w:char="F0A0"/>
            </w:r>
            <w:r w:rsidRPr="00D46BBF">
              <w:rPr>
                <w:rFonts w:ascii="한컴바탕" w:eastAsia="한컴바탕" w:hAnsi="한컴바탕" w:cs="한컴바탕" w:hint="eastAsia"/>
                <w:szCs w:val="21"/>
                <w:lang w:eastAsia="ko-KR"/>
              </w:rPr>
              <w:t>가스전 집체수송망 포함하지 않음) : 국경 또는 두개 이상의 성(구,시)을 걸친 간선 프로젝트는 국무원 투자주관부서에서 허가하고, 그 외 프로젝트는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정유 : 정유시설 신설 프로젝트 및 일차 정유시설 증설 프로젝트는 국무원 투자주관부서에서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pacing w:val="-10"/>
                <w:szCs w:val="21"/>
                <w:lang w:eastAsia="ko-KR"/>
              </w:rPr>
            </w:pPr>
            <w:r w:rsidRPr="00673AAA">
              <w:rPr>
                <w:rFonts w:ascii="한컴바탕" w:eastAsia="한컴바탕" w:hAnsi="한컴바탕" w:cs="한컴바탕" w:hint="eastAsia"/>
                <w:spacing w:val="-10"/>
                <w:szCs w:val="21"/>
                <w:lang w:eastAsia="ko-KR"/>
              </w:rPr>
              <w:t>변성연료 에탄올 : 성급 지방정부에서 허가한다.</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교통운수</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신규건설(증설 포함) 철도 : 두개 이상의 성(구,시)을 걸친 프로젝트 및 국가 철도망 간선 프로젝트는 국무원 투자주관부서에서 허가하고, 국가철도망 기타  프로젝트는 중국철도총공사가 자체로 결정하되 국무원 투자주관부서에 신고하여야 하며, 그 외의 지방 철도 프로젝트는 성급 지방정부에서 국가가 승인한 계획에 따라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6"/>
                <w:szCs w:val="21"/>
                <w:lang w:eastAsia="ko-KR"/>
              </w:rPr>
            </w:pPr>
            <w:r w:rsidRPr="00673AAA">
              <w:rPr>
                <w:rFonts w:ascii="한컴바탕" w:eastAsia="한컴바탕" w:hAnsi="한컴바탕" w:cs="한컴바탕" w:hint="eastAsia"/>
                <w:spacing w:val="-6"/>
                <w:szCs w:val="21"/>
                <w:lang w:eastAsia="ko-KR"/>
              </w:rPr>
              <w:t>도로 : 국가 고속도로망 프로젝트는 국무원 투자주관부서에서 허가하고, 국가 고속도로망 이외의 간선 프로젝트는 성급 지방정부에서 허가하며, 지방 고속도로 프로젝트는 성급 지방정부에서 국가가 승인한 계획에 따라 허가한다. 기타 프로젝트는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독립 도로교량, 터널 : 국경, 중요한 해만, 큰 강과 하천(3급 및 3급 이상의 항로구간)을 걸치는 프로젝트는 국무원 투자주관부서에서 허가하고, 그 외 프로젝트는 지방정부에서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6"/>
                <w:szCs w:val="21"/>
                <w:lang w:eastAsia="ko-KR"/>
              </w:rPr>
            </w:pPr>
            <w:r w:rsidRPr="00673AAA">
              <w:rPr>
                <w:rFonts w:ascii="한컴바탕" w:eastAsia="한컴바탕" w:hAnsi="한컴바탕" w:cs="한컴바탕" w:hint="eastAsia"/>
                <w:spacing w:val="-6"/>
                <w:szCs w:val="21"/>
                <w:lang w:eastAsia="ko-KR"/>
              </w:rPr>
              <w:t xml:space="preserve">석탄,광석,석유,가스 전용 정박장 : 연해지역(장강 남경 이하)에 신규건설하는 항구 프로젝트와 연 수용능력이 1,000만톤 이상인 프로젝트는 국무원 투자주관부서에서 허가하고, 그 외 프로젝트는 성급 지방정부에서 허가한다. </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컨테이너 전용 부두 : 연해지역(장강 남경 이하)에 신규건설하는 프로젝트는 국무원 투자주관부서에서 허가하고, 그 외 프로젝트는 성급 지방정부에서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6"/>
                <w:szCs w:val="21"/>
                <w:lang w:eastAsia="ko-KR"/>
              </w:rPr>
            </w:pPr>
            <w:r w:rsidRPr="00673AAA">
              <w:rPr>
                <w:rFonts w:ascii="한컴바탕" w:eastAsia="한컴바탕" w:hAnsi="한컴바탕" w:cs="한컴바탕" w:hint="eastAsia"/>
                <w:spacing w:val="-6"/>
                <w:szCs w:val="21"/>
                <w:lang w:eastAsia="ko-KR"/>
              </w:rPr>
              <w:t>국내 수상 운수 : 천톤급 이상의 통항 건축물 프로젝트는 국무원 투자주관부서에서 허가하고, 그 외 프로젝트는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민간항공 : 공항 신설 프로젝트는 국무원에</w:t>
            </w:r>
            <w:r w:rsidRPr="00D46BBF">
              <w:rPr>
                <w:rFonts w:ascii="한컴바탕" w:eastAsia="한컴바탕" w:hAnsi="한컴바탕" w:cs="한컴바탕" w:hint="eastAsia"/>
                <w:szCs w:val="21"/>
                <w:lang w:eastAsia="ko-KR"/>
              </w:rPr>
              <w:lastRenderedPageBreak/>
              <w:t xml:space="preserve">서 허가하고, 군민 겸용 공항 증설 프로젝트는 국무원 투자주관부서와 군부대 관련부서가 협의하여 허가한다.  </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정보산업</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pacing w:val="-2"/>
                <w:szCs w:val="21"/>
                <w:lang w:eastAsia="ko-KR"/>
              </w:rPr>
            </w:pPr>
            <w:r w:rsidRPr="00673AAA">
              <w:rPr>
                <w:rFonts w:ascii="한컴바탕" w:eastAsia="한컴바탕" w:hAnsi="한컴바탕" w:cs="한컴바탕" w:hint="eastAsia"/>
                <w:spacing w:val="-2"/>
                <w:szCs w:val="21"/>
                <w:lang w:eastAsia="ko-KR"/>
              </w:rPr>
              <w:t>통신 : 국제 통신 기초시설 프로젝트는 국무원 투자주관부서에서 허가하고, 국내 간선 송신망(라디오</w:t>
            </w:r>
            <w:r w:rsidRPr="00673AAA">
              <w:rPr>
                <w:rFonts w:ascii="한컴바탕" w:eastAsia="한컴바탕" w:hAnsi="한컴바탕" w:cs="한컴바탕" w:hint="eastAsia"/>
                <w:spacing w:val="-2"/>
                <w:szCs w:val="21"/>
                <w:lang w:eastAsia="ko-KR"/>
              </w:rPr>
              <w:sym w:font="Wingdings" w:char="F0A0"/>
            </w:r>
            <w:r w:rsidRPr="00673AAA">
              <w:rPr>
                <w:rFonts w:ascii="한컴바탕" w:eastAsia="한컴바탕" w:hAnsi="한컴바탕" w:cs="한컴바탕" w:hint="eastAsia"/>
                <w:spacing w:val="-2"/>
                <w:szCs w:val="21"/>
                <w:lang w:eastAsia="ko-KR"/>
              </w:rPr>
              <w:t>TV방송 송신망 포함) 및 정보안전과 관련된 기타 통신 기초시설 프로젝트는 국무원 산업관리부서에서 허가한다.</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원자재</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희토, 철광, 유색광물 개발 : 자원 매장량 5,000만톤 이상 규모가 확인된 철광 개발 프로젝트는 국무원 투자주관부서에서 허가하고, 희토광 개발 프로젝트는 국무원 산업관리부서에서 허가하며, 기타 프로젝트는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철강 : 생산능력을 신규 확대하는 제철, 제강, 열간압연 프로젝트는 국무원 투자주관부서에서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8"/>
                <w:szCs w:val="21"/>
                <w:lang w:eastAsia="ko-KR"/>
              </w:rPr>
            </w:pPr>
            <w:r w:rsidRPr="00673AAA">
              <w:rPr>
                <w:rFonts w:ascii="한컴바탕" w:eastAsia="한컴바탕" w:hAnsi="한컴바탕" w:cs="한컴바탕" w:hint="eastAsia"/>
                <w:spacing w:val="-8"/>
                <w:szCs w:val="21"/>
                <w:lang w:eastAsia="ko-KR"/>
              </w:rPr>
              <w:t>유색금속 : 생산능력을 확대하는 전해 알루미늄 프로젝트와 신규 건설하는 산화 알루미늄 프로젝트는 국무원 투자주관부서에서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석유화학 : 신규 건설하는 에틸렌 프로젝트는 국무원 투자주관부서에서 허가한다.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10"/>
                <w:szCs w:val="21"/>
                <w:lang w:eastAsia="ko-KR"/>
              </w:rPr>
            </w:pPr>
            <w:r w:rsidRPr="00673AAA">
              <w:rPr>
                <w:rFonts w:ascii="한컴바탕" w:eastAsia="한컴바탕" w:hAnsi="한컴바탕" w:cs="한컴바탕" w:hint="eastAsia"/>
                <w:spacing w:val="-10"/>
                <w:szCs w:val="21"/>
                <w:lang w:eastAsia="ko-KR"/>
              </w:rPr>
              <w:t xml:space="preserve">화학공업 : 연간 생산량 50만톤 이상인 DMTO(석탄에서 메탄올을 거쳐 올레핀을 생산) 프로젝트, 연간 생산량 100만톤 이상인 </w:t>
            </w:r>
            <w:r w:rsidRPr="00673AAA">
              <w:rPr>
                <w:rFonts w:ascii="한컴바탕" w:eastAsia="한컴바탕" w:hAnsi="한컴바탕" w:cs="한컴바탕"/>
                <w:spacing w:val="-10"/>
                <w:szCs w:val="21"/>
                <w:lang w:eastAsia="ko-KR"/>
              </w:rPr>
              <w:t>Coal</w:t>
            </w:r>
            <w:r w:rsidRPr="00673AAA">
              <w:rPr>
                <w:rFonts w:ascii="한컴바탕" w:eastAsia="한컴바탕" w:hAnsi="한컴바탕" w:cs="한컴바탕" w:hint="eastAsia"/>
                <w:spacing w:val="-10"/>
                <w:szCs w:val="21"/>
                <w:lang w:eastAsia="ko-KR"/>
              </w:rPr>
              <w:t xml:space="preserve"> </w:t>
            </w:r>
            <w:r w:rsidRPr="00673AAA">
              <w:rPr>
                <w:rFonts w:ascii="한컴바탕" w:eastAsia="한컴바탕" w:hAnsi="한컴바탕" w:cs="한컴바탕"/>
                <w:spacing w:val="-10"/>
                <w:szCs w:val="21"/>
                <w:lang w:eastAsia="ko-KR"/>
              </w:rPr>
              <w:t>to</w:t>
            </w:r>
            <w:r w:rsidRPr="00673AAA">
              <w:rPr>
                <w:rFonts w:ascii="한컴바탕" w:eastAsia="한컴바탕" w:hAnsi="한컴바탕" w:cs="한컴바탕" w:hint="eastAsia"/>
                <w:spacing w:val="-10"/>
                <w:szCs w:val="21"/>
                <w:lang w:eastAsia="ko-KR"/>
              </w:rPr>
              <w:t xml:space="preserve"> </w:t>
            </w:r>
            <w:r w:rsidRPr="00673AAA">
              <w:rPr>
                <w:rFonts w:ascii="한컴바탕" w:eastAsia="한컴바탕" w:hAnsi="한컴바탕" w:cs="한컴바탕"/>
                <w:spacing w:val="-10"/>
                <w:szCs w:val="21"/>
                <w:lang w:eastAsia="ko-KR"/>
              </w:rPr>
              <w:t>methanol</w:t>
            </w:r>
            <w:r w:rsidRPr="00673AAA">
              <w:rPr>
                <w:rFonts w:ascii="한컴바탕" w:eastAsia="한컴바탕" w:hAnsi="한컴바탕" w:cs="한컴바탕" w:hint="eastAsia"/>
                <w:spacing w:val="-10"/>
                <w:szCs w:val="21"/>
                <w:lang w:eastAsia="ko-KR"/>
              </w:rPr>
              <w:t>(석탄에서 메탄올 생산) 프로젝트 및 신규 건설하는 PX 프로젝트는 국무원 투자주관부서에서 허가하고, 신규 건설하는 MDI 프로젝트는 국무원 산업관리부서에서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화학비료 : 칼리비료 및 인산비료 프로젝트는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시멘트 :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 xml:space="preserve">희토 : 제련 분리 프로젝트는 국무원 산업관리부서에서 허가하고, 희토 심가공 프로젝트는 성급 지방정부에서 허가한다. </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황금 : 채광, 선광 프로젝트는 성급 지방정부에서 허가한다.</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기계제조</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자동차 : 국무원이 승인한 《자동차산업발전정책》에 따라 집행한다.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선박 : 10만톤급 이상의 선박제조시설(조선</w:t>
            </w:r>
            <w:r w:rsidRPr="00D46BBF">
              <w:rPr>
                <w:rFonts w:ascii="한컴바탕" w:eastAsia="한컴바탕" w:hAnsi="한컴바탕" w:cs="한컴바탕" w:hint="eastAsia"/>
                <w:szCs w:val="21"/>
                <w:lang w:eastAsia="ko-KR"/>
              </w:rPr>
              <w:lastRenderedPageBreak/>
              <w:t>대, 도크) 신규 건설 프로젝트는 국무원 투자주관부서에서 허가한다.</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b/>
                <w:szCs w:val="21"/>
                <w:lang w:eastAsia="ko-KR"/>
              </w:rPr>
            </w:pPr>
            <w:r w:rsidRPr="00D46BBF">
              <w:rPr>
                <w:rFonts w:ascii="한컴바탕" w:eastAsia="한컴바탕" w:hAnsi="한컴바탕" w:cs="한컴바탕" w:hint="eastAsia"/>
                <w:b/>
                <w:szCs w:val="21"/>
                <w:lang w:eastAsia="ko-KR"/>
              </w:rPr>
              <w:t>경공업</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연초 : 권연(卷烟), 담배용 초산섬유소 및</w:t>
            </w:r>
            <w:r w:rsidRPr="00D46BBF">
              <w:rPr>
                <w:rFonts w:ascii="한컴바탕" w:eastAsia="한컴바탕" w:hAnsi="한컴바탕" w:cs="한컴바탕"/>
                <w:szCs w:val="21"/>
                <w:lang w:eastAsia="ko-KR"/>
              </w:rPr>
              <w:t xml:space="preserve"> </w:t>
            </w:r>
            <w:r w:rsidRPr="00D46BBF">
              <w:rPr>
                <w:rFonts w:ascii="한컴바탕" w:eastAsia="한컴바탕" w:hAnsi="한컴바탕" w:cs="한컴바탕" w:hint="eastAsia"/>
                <w:szCs w:val="21"/>
                <w:lang w:eastAsia="ko-KR"/>
              </w:rPr>
              <w:t>토우(tow) 프로젝트는 국무원 산업관리부서에서 허가한다.</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첨단기술</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2"/>
                <w:szCs w:val="21"/>
                <w:lang w:eastAsia="ko-KR"/>
              </w:rPr>
            </w:pPr>
            <w:r w:rsidRPr="00673AAA">
              <w:rPr>
                <w:rFonts w:ascii="한컴바탕" w:eastAsia="한컴바탕" w:hAnsi="한컴바탕" w:cs="한컴바탕" w:hint="eastAsia"/>
                <w:spacing w:val="-2"/>
                <w:szCs w:val="21"/>
                <w:lang w:eastAsia="ko-KR"/>
              </w:rPr>
              <w:t>민용항공</w:t>
            </w:r>
            <w:r w:rsidRPr="00673AAA">
              <w:rPr>
                <w:rFonts w:ascii="한컴바탕" w:eastAsia="한컴바탕" w:hAnsi="한컴바탕" w:cs="한컴바탕" w:hint="eastAsia"/>
                <w:spacing w:val="-2"/>
                <w:szCs w:val="21"/>
                <w:lang w:eastAsia="ko-KR"/>
              </w:rPr>
              <w:sym w:font="Wingdings" w:char="F0A0"/>
            </w:r>
            <w:r w:rsidRPr="00673AAA">
              <w:rPr>
                <w:rFonts w:ascii="한컴바탕" w:eastAsia="한컴바탕" w:hAnsi="한컴바탕" w:cs="한컴바탕" w:hint="eastAsia"/>
                <w:spacing w:val="-2"/>
                <w:szCs w:val="21"/>
                <w:lang w:eastAsia="ko-KR"/>
              </w:rPr>
              <w:t>우주비행 : 민용비행기(헬리곱터 포함) 제조 프로젝트, 민용위성 제조 프로젝트 및 민용 원격탐지위성 지상국 건설 프로젝트는 국무원 투자주관부서에서 허가한다.</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도시건설</w:t>
            </w:r>
          </w:p>
          <w:p w:rsidR="00D46BBF" w:rsidRPr="00673AAA"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2"/>
                <w:szCs w:val="21"/>
                <w:lang w:eastAsia="ko-KR"/>
              </w:rPr>
            </w:pPr>
            <w:r w:rsidRPr="00673AAA">
              <w:rPr>
                <w:rFonts w:ascii="한컴바탕" w:eastAsia="한컴바탕" w:hAnsi="한컴바탕" w:cs="한컴바탕" w:hint="eastAsia"/>
                <w:spacing w:val="-2"/>
                <w:szCs w:val="21"/>
                <w:lang w:eastAsia="ko-KR"/>
              </w:rPr>
              <w:t>도시고속궤도교통 프로젝트 : 성급 지방정부에서 국가가 승인한 계획에 따라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도시 상수도: 두개 이상의 성(구,시)을 걸친 일간 수송량 50만톤 이상인 프로젝트는 국무원 투자주관부서에서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도시 도로교량</w:t>
            </w:r>
            <w:r w:rsidRPr="00D46BBF">
              <w:rPr>
                <w:rFonts w:ascii="한컴바탕" w:eastAsia="한컴바탕" w:hAnsi="한컴바탕" w:cs="한컴바탕" w:hint="eastAsia"/>
                <w:szCs w:val="21"/>
                <w:lang w:eastAsia="ko-KR"/>
              </w:rPr>
              <w:sym w:font="Wingdings" w:char="F0A0"/>
            </w:r>
            <w:r w:rsidRPr="00D46BBF">
              <w:rPr>
                <w:rFonts w:ascii="한컴바탕" w:eastAsia="한컴바탕" w:hAnsi="한컴바탕" w:cs="한컴바탕" w:hint="eastAsia"/>
                <w:szCs w:val="21"/>
                <w:lang w:eastAsia="ko-KR"/>
              </w:rPr>
              <w:t>터널 : 중요한 해만 또는 큰 강과 하천(3급 및 3급 이상의 항로구간)을 걸친 프로젝트는 국무원 투자주관부서에서 허가한다.</w:t>
            </w:r>
          </w:p>
          <w:p w:rsidR="00D46BBF" w:rsidRPr="00B362AE"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pacing w:val="-14"/>
                <w:szCs w:val="21"/>
                <w:lang w:eastAsia="ko-KR"/>
              </w:rPr>
            </w:pPr>
            <w:r w:rsidRPr="00B362AE">
              <w:rPr>
                <w:rFonts w:ascii="한컴바탕" w:eastAsia="한컴바탕" w:hAnsi="한컴바탕" w:cs="한컴바탕" w:hint="eastAsia"/>
                <w:spacing w:val="-14"/>
                <w:szCs w:val="21"/>
                <w:lang w:eastAsia="ko-KR"/>
              </w:rPr>
              <w:t xml:space="preserve">기타 도시건설 프로젝트 : 지방정부에서 허가한다.   </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사회사업</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테마파크 : 특대형 프로젝트는 국무원에서 허가하고, 대형 프로젝트는 국무원 투자주관부서에서 허가하며, 중소형 프로젝트는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관광 : 국가급 풍경 명승지, 국가자연보호구, 전국 중점문물보호구역 내 총투자 5,000만 위안 이상의 관광개발과 자원보호 프로젝트, 세계 자연유산 및 문화유산 보호구역 내 총투자 3,000만 위안 이상의 프로젝트는 성급 지방정부에서 허가한다.</w:t>
            </w:r>
          </w:p>
          <w:p w:rsidR="00D46BBF" w:rsidRPr="00D46BBF" w:rsidRDefault="00D46BBF" w:rsidP="00D46BBF">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 xml:space="preserve">기타 사회사업 프로젝트 : 국무원의 명확한 규정에 의해 신고제로 전환된 프로젝트 이외의 기타  프로젝트는 그 종속관계 별로 국무원 산업관리부서 또는 지방정부에서 허가제 또는 신고제 시행을 확정한다. </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t>금융</w:t>
            </w:r>
          </w:p>
          <w:p w:rsidR="00D46BBF" w:rsidRPr="00B362AE" w:rsidRDefault="00D46BBF" w:rsidP="00B362AE">
            <w:pPr>
              <w:numPr>
                <w:ilvl w:val="0"/>
                <w:numId w:val="3"/>
              </w:numPr>
              <w:wordWrap w:val="0"/>
              <w:autoSpaceDN w:val="0"/>
              <w:snapToGrid w:val="0"/>
              <w:spacing w:line="290" w:lineRule="atLeast"/>
              <w:ind w:left="357" w:firstLineChars="0" w:hanging="357"/>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화폐 인쇄, 화폐 제조, 은행권용지 프로젝트 : 중국인민은행에서 허가한다.</w:t>
            </w: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hint="eastAsia"/>
                <w:b/>
                <w:szCs w:val="21"/>
                <w:lang w:eastAsia="ko-KR"/>
              </w:rPr>
            </w:pPr>
            <w:r w:rsidRPr="00D46BBF">
              <w:rPr>
                <w:rFonts w:ascii="한컴바탕" w:eastAsia="한컴바탕" w:hAnsi="한컴바탕" w:cs="한컴바탕" w:hint="eastAsia"/>
                <w:b/>
                <w:szCs w:val="21"/>
                <w:lang w:eastAsia="ko-KR"/>
              </w:rPr>
              <w:lastRenderedPageBreak/>
              <w:t>외국인투자</w:t>
            </w:r>
          </w:p>
          <w:p w:rsidR="00B362AE" w:rsidRDefault="00D46BBF" w:rsidP="00D46BBF">
            <w:pPr>
              <w:numPr>
                <w:ilvl w:val="0"/>
                <w:numId w:val="4"/>
              </w:numPr>
              <w:wordWrap w:val="0"/>
              <w:autoSpaceDN w:val="0"/>
              <w:snapToGrid w:val="0"/>
              <w:spacing w:line="290" w:lineRule="atLeast"/>
              <w:ind w:left="426" w:firstLineChars="0" w:hanging="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 xml:space="preserve">《외상투자산업지도목록》 상 중국측 대주주(상대적 대주주 포함) 지위 확보를 요구하는 총투자(증자 포함) 3억불 이상의 권장류 프로젝트, 총투자(증자 포함) 5,000만불 이상의 제한류 프로젝트(부동산 포함하지 않음)는 국무원 투자주관부서에서 허가한다. 《외상투자산업지도목록》 상 제한류 프로젝트 중 부동산 프로젝트 및 총투자(증자 포함) 5,000만불 미만의 기타 제한류 프로젝트는 성급 지방정부에서 허가한다. </w:t>
            </w:r>
          </w:p>
          <w:p w:rsidR="00D46BBF" w:rsidRPr="00D46BBF" w:rsidRDefault="00D46BBF" w:rsidP="00D46BBF">
            <w:pPr>
              <w:numPr>
                <w:ilvl w:val="0"/>
                <w:numId w:val="4"/>
              </w:numPr>
              <w:wordWrap w:val="0"/>
              <w:autoSpaceDN w:val="0"/>
              <w:snapToGrid w:val="0"/>
              <w:spacing w:line="290" w:lineRule="atLeast"/>
              <w:ind w:left="426" w:firstLineChars="0" w:hanging="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 xml:space="preserve">상술한 프로젝트 이외의 본 목록 제1조~제11조에 열거된 프로젝트는 본 목록 제1조~제11조에 규정한 바에 따라 허가한다.   </w:t>
            </w:r>
          </w:p>
          <w:p w:rsidR="00D46BBF" w:rsidRPr="00D46BBF" w:rsidRDefault="00D46BBF" w:rsidP="00D46BBF">
            <w:pPr>
              <w:numPr>
                <w:ilvl w:val="0"/>
                <w:numId w:val="4"/>
              </w:numPr>
              <w:wordWrap w:val="0"/>
              <w:autoSpaceDN w:val="0"/>
              <w:snapToGrid w:val="0"/>
              <w:spacing w:line="290" w:lineRule="atLeast"/>
              <w:ind w:left="426" w:firstLineChars="0" w:hanging="426"/>
              <w:jc w:val="both"/>
              <w:rPr>
                <w:rFonts w:ascii="한컴바탕" w:eastAsia="한컴바탕" w:hAnsi="한컴바탕" w:cs="한컴바탕"/>
                <w:szCs w:val="21"/>
                <w:lang w:eastAsia="ko-KR"/>
              </w:rPr>
            </w:pPr>
            <w:r w:rsidRPr="00D46BBF">
              <w:rPr>
                <w:rFonts w:ascii="한컴바탕" w:eastAsia="한컴바탕" w:hAnsi="한컴바탕" w:cs="한컴바탕" w:hint="eastAsia"/>
                <w:szCs w:val="21"/>
                <w:lang w:eastAsia="ko-KR"/>
              </w:rPr>
              <w:t>외상투자기업의 설립 및 변경 사항은 현행 관련규정에 따라 상무부 및 지방정부에서 허가한다.</w:t>
            </w:r>
          </w:p>
          <w:p w:rsidR="00D46BBF" w:rsidRPr="00D46BBF" w:rsidRDefault="00D46BBF" w:rsidP="00D46BBF">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46BBF" w:rsidRPr="00D46BBF" w:rsidRDefault="00D46BBF" w:rsidP="00D46BBF">
            <w:pPr>
              <w:numPr>
                <w:ilvl w:val="0"/>
                <w:numId w:val="2"/>
              </w:numPr>
              <w:wordWrap w:val="0"/>
              <w:autoSpaceDN w:val="0"/>
              <w:snapToGrid w:val="0"/>
              <w:spacing w:line="290" w:lineRule="atLeast"/>
              <w:ind w:firstLineChars="0"/>
              <w:jc w:val="both"/>
              <w:rPr>
                <w:rFonts w:ascii="한컴바탕" w:eastAsia="한컴바탕" w:hAnsi="한컴바탕" w:cs="한컴바탕"/>
                <w:b/>
                <w:szCs w:val="21"/>
                <w:lang w:eastAsia="ko-KR"/>
              </w:rPr>
            </w:pPr>
            <w:r w:rsidRPr="00D46BBF">
              <w:rPr>
                <w:rFonts w:ascii="한컴바탕" w:eastAsia="한컴바탕" w:hAnsi="한컴바탕" w:cs="한컴바탕" w:hint="eastAsia"/>
                <w:b/>
                <w:szCs w:val="21"/>
                <w:lang w:eastAsia="ko-KR"/>
              </w:rPr>
              <w:t>해외투자</w:t>
            </w:r>
          </w:p>
          <w:p w:rsidR="00D46BBF" w:rsidRPr="00D46BBF" w:rsidRDefault="00D46BBF" w:rsidP="00D46BBF">
            <w:pPr>
              <w:numPr>
                <w:ilvl w:val="0"/>
                <w:numId w:val="5"/>
              </w:numPr>
              <w:wordWrap w:val="0"/>
              <w:autoSpaceDN w:val="0"/>
              <w:snapToGrid w:val="0"/>
              <w:spacing w:line="290" w:lineRule="atLeast"/>
              <w:ind w:left="426" w:firstLineChars="0" w:hanging="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중국측 투자금액이 10억불 이상인 프로젝트, 민감한 국가</w:t>
            </w:r>
            <w:r w:rsidRPr="00D46BBF">
              <w:rPr>
                <w:rFonts w:ascii="한컴바탕" w:eastAsia="한컴바탕" w:hAnsi="한컴바탕" w:cs="한컴바탕" w:hint="eastAsia"/>
                <w:szCs w:val="21"/>
                <w:lang w:eastAsia="ko-KR"/>
              </w:rPr>
              <w:sym w:font="Wingdings" w:char="F0A0"/>
            </w:r>
            <w:r w:rsidRPr="00D46BBF">
              <w:rPr>
                <w:rFonts w:ascii="한컴바탕" w:eastAsia="한컴바탕" w:hAnsi="한컴바탕" w:cs="한컴바탕" w:hint="eastAsia"/>
                <w:szCs w:val="21"/>
                <w:lang w:eastAsia="ko-KR"/>
              </w:rPr>
              <w:t>지역 또는 민감한 산업에 연관된 프로젝트는 국무원 투자주관부서에서 허가한다.</w:t>
            </w:r>
          </w:p>
          <w:p w:rsidR="00D46BBF" w:rsidRPr="00D46BBF" w:rsidRDefault="00D46BBF" w:rsidP="00D46BBF">
            <w:pPr>
              <w:numPr>
                <w:ilvl w:val="0"/>
                <w:numId w:val="5"/>
              </w:numPr>
              <w:wordWrap w:val="0"/>
              <w:autoSpaceDN w:val="0"/>
              <w:snapToGrid w:val="0"/>
              <w:spacing w:line="290" w:lineRule="atLeast"/>
              <w:ind w:left="426" w:firstLineChars="0" w:hanging="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 xml:space="preserve">상술한 프로젝트 이외의, 중앙관리기업 투자 프로젝트와 지방기업이 투자하는 3억불 이상 투자규모의 프로젝트는 국무원 투자주관부서에 신고한다. </w:t>
            </w:r>
          </w:p>
          <w:p w:rsidR="00D46BBF" w:rsidRPr="00D46BBF" w:rsidRDefault="00D46BBF" w:rsidP="00D46BBF">
            <w:pPr>
              <w:numPr>
                <w:ilvl w:val="0"/>
                <w:numId w:val="5"/>
              </w:numPr>
              <w:wordWrap w:val="0"/>
              <w:autoSpaceDN w:val="0"/>
              <w:snapToGrid w:val="0"/>
              <w:spacing w:line="290" w:lineRule="atLeast"/>
              <w:ind w:left="426" w:firstLineChars="0" w:hanging="426"/>
              <w:jc w:val="both"/>
              <w:rPr>
                <w:rFonts w:ascii="한컴바탕" w:eastAsia="한컴바탕" w:hAnsi="한컴바탕" w:cs="한컴바탕" w:hint="eastAsia"/>
                <w:szCs w:val="21"/>
                <w:lang w:eastAsia="ko-KR"/>
              </w:rPr>
            </w:pPr>
            <w:r w:rsidRPr="00D46BBF">
              <w:rPr>
                <w:rFonts w:ascii="한컴바탕" w:eastAsia="한컴바탕" w:hAnsi="한컴바탕" w:cs="한컴바탕" w:hint="eastAsia"/>
                <w:szCs w:val="21"/>
                <w:lang w:eastAsia="ko-KR"/>
              </w:rPr>
              <w:t>국내기업이 해외에 투자하여 기업(금융기업 제외) 창설과 관련하여 민감한 국가</w:t>
            </w:r>
            <w:r w:rsidRPr="00D46BBF">
              <w:rPr>
                <w:rFonts w:ascii="한컴바탕" w:eastAsia="한컴바탕" w:hAnsi="한컴바탕" w:cs="한컴바탕" w:hint="eastAsia"/>
                <w:szCs w:val="21"/>
                <w:lang w:eastAsia="ko-KR"/>
              </w:rPr>
              <w:sym w:font="Wingdings" w:char="F0A0"/>
            </w:r>
            <w:r w:rsidRPr="00D46BBF">
              <w:rPr>
                <w:rFonts w:ascii="한컴바탕" w:eastAsia="한컴바탕" w:hAnsi="한컴바탕" w:cs="한컴바탕" w:hint="eastAsia"/>
                <w:szCs w:val="21"/>
                <w:lang w:eastAsia="ko-KR"/>
              </w:rPr>
              <w:t xml:space="preserve">지역 또는 민감한 산업에 연관된 경우 상무부에서 허가하며, 기타의 경우 중앙관리기업은 상무부에 신고하고 지방기업은 성급 지방정부에 신고한다.  </w:t>
            </w:r>
          </w:p>
          <w:p w:rsidR="00D46BBF" w:rsidRPr="00D46BBF" w:rsidRDefault="00D46BBF" w:rsidP="00D46BBF">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D46BBF" w:rsidRDefault="00D46BBF" w:rsidP="00D46BBF">
            <w:pPr>
              <w:ind w:firstLine="420"/>
              <w:rPr>
                <w:lang w:eastAsia="ko-KR"/>
              </w:rPr>
            </w:pPr>
          </w:p>
        </w:tc>
        <w:tc>
          <w:tcPr>
            <w:tcW w:w="3958" w:type="dxa"/>
          </w:tcPr>
          <w:p w:rsidR="00D46BBF" w:rsidRPr="00D46BBF" w:rsidRDefault="00D46BBF" w:rsidP="00D46BBF">
            <w:pPr>
              <w:wordWrap w:val="0"/>
              <w:autoSpaceDN w:val="0"/>
              <w:spacing w:line="290" w:lineRule="atLeast"/>
              <w:ind w:firstLineChars="0" w:firstLine="0"/>
              <w:jc w:val="center"/>
              <w:rPr>
                <w:rFonts w:ascii="SimSun" w:hAnsi="SimSun"/>
                <w:b/>
                <w:sz w:val="26"/>
                <w:szCs w:val="26"/>
              </w:rPr>
            </w:pPr>
            <w:r w:rsidRPr="00D46BBF">
              <w:rPr>
                <w:rFonts w:ascii="SimSun" w:hAnsi="SimSun" w:hint="eastAsia"/>
                <w:b/>
                <w:sz w:val="26"/>
                <w:szCs w:val="26"/>
              </w:rPr>
              <w:t>国务院关于发布政府核准的投资项目目录（2013年本）的通知</w:t>
            </w:r>
          </w:p>
          <w:p w:rsidR="00D46BBF" w:rsidRPr="00D46BBF" w:rsidRDefault="00D46BBF" w:rsidP="00D46BBF">
            <w:pPr>
              <w:wordWrap w:val="0"/>
              <w:autoSpaceDN w:val="0"/>
              <w:spacing w:line="290" w:lineRule="atLeast"/>
              <w:ind w:firstLineChars="0" w:firstLine="0"/>
              <w:jc w:val="center"/>
              <w:rPr>
                <w:rFonts w:ascii="SimSun" w:hAnsi="SimSun"/>
                <w:szCs w:val="21"/>
              </w:rPr>
            </w:pPr>
            <w:r w:rsidRPr="00D46BBF">
              <w:rPr>
                <w:rFonts w:ascii="SimSun" w:hAnsi="SimSun" w:hint="eastAsia"/>
                <w:szCs w:val="21"/>
              </w:rPr>
              <w:t>国发〔2013〕47号</w:t>
            </w:r>
          </w:p>
          <w:p w:rsidR="00D46BBF" w:rsidRPr="00D46BBF" w:rsidRDefault="00D46BBF" w:rsidP="00D46BBF">
            <w:pPr>
              <w:wordWrap w:val="0"/>
              <w:autoSpaceDN w:val="0"/>
              <w:spacing w:line="290" w:lineRule="atLeast"/>
              <w:ind w:firstLineChars="0" w:firstLine="0"/>
              <w:jc w:val="both"/>
              <w:rPr>
                <w:rFonts w:ascii="SimSun" w:hAnsi="SimSun"/>
                <w:szCs w:val="21"/>
              </w:rPr>
            </w:pP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各省、自治区、直辖市人民政府，国务院各部委、各直属机构：</w:t>
            </w:r>
          </w:p>
          <w:p w:rsidR="00D46BBF" w:rsidRPr="00D46BBF" w:rsidRDefault="00D46BBF" w:rsidP="00D46BBF">
            <w:pPr>
              <w:wordWrap w:val="0"/>
              <w:autoSpaceDN w:val="0"/>
              <w:spacing w:line="290" w:lineRule="atLeast"/>
              <w:ind w:firstLine="500"/>
              <w:jc w:val="both"/>
              <w:rPr>
                <w:rFonts w:ascii="SimSun" w:hAnsi="SimSun"/>
                <w:spacing w:val="20"/>
                <w:szCs w:val="21"/>
              </w:rPr>
            </w:pPr>
            <w:r w:rsidRPr="00D46BBF">
              <w:rPr>
                <w:rFonts w:ascii="SimSun" w:hAnsi="SimSun" w:hint="eastAsia"/>
                <w:spacing w:val="20"/>
                <w:szCs w:val="21"/>
              </w:rPr>
              <w:t>为进一步深化投资体制改革和行政审批制度改革，加大简政放权力度，切实转变政府投资管理职能，使市场在资源配置中起决定性作用，确立企业投资主体地位，更好发挥政府作用，加强和改进宏观调控，现发布《政府核准的投资项目目录（2013年本）》，并就有关事项通知如下：</w:t>
            </w:r>
          </w:p>
          <w:p w:rsidR="00D46BBF" w:rsidRPr="00D46BBF" w:rsidRDefault="00D46BBF" w:rsidP="00D46BBF">
            <w:pPr>
              <w:wordWrap w:val="0"/>
              <w:autoSpaceDN w:val="0"/>
              <w:spacing w:line="290" w:lineRule="atLeast"/>
              <w:ind w:firstLine="500"/>
              <w:jc w:val="both"/>
              <w:rPr>
                <w:rFonts w:ascii="SimSun" w:hAnsi="SimSun"/>
                <w:spacing w:val="20"/>
                <w:szCs w:val="21"/>
              </w:rPr>
            </w:pPr>
            <w:r w:rsidRPr="00D46BBF">
              <w:rPr>
                <w:rFonts w:ascii="SimSun" w:hAnsi="SimSun" w:hint="eastAsia"/>
                <w:spacing w:val="20"/>
                <w:szCs w:val="21"/>
              </w:rPr>
              <w:t>一、企业投资建设本目录内的固定资产投资项目，须按照规定报送有关项目核准机关核准。企业投资建设本目录外的项目，实行备案管理。事业单位、社会团体等投资建设的项目，按照本目录执行。</w:t>
            </w:r>
          </w:p>
          <w:p w:rsidR="00D46BBF" w:rsidRPr="00D46BBF" w:rsidRDefault="00D46BBF" w:rsidP="00D46BBF">
            <w:pPr>
              <w:wordWrap w:val="0"/>
              <w:autoSpaceDN w:val="0"/>
              <w:spacing w:line="290" w:lineRule="atLeast"/>
              <w:ind w:firstLine="420"/>
              <w:jc w:val="both"/>
              <w:rPr>
                <w:rFonts w:ascii="SimSun" w:hAnsi="SimSun"/>
                <w:szCs w:val="21"/>
              </w:rPr>
            </w:pPr>
            <w:r w:rsidRPr="00D46BBF">
              <w:rPr>
                <w:rFonts w:ascii="SimSun" w:hAnsi="SimSun" w:hint="eastAsia"/>
                <w:szCs w:val="21"/>
              </w:rPr>
              <w:t>二、法律、行政法规和国家制定的发展规划、产业政策、总量控制目标、技术政策、准入标准、用地政策、环保政策、信贷政策等是企业开展项目前期工作的重要依据，是项目核准机关和国土资源、环境保护、城乡规划、行业管理等部门以及金融机构对项目进行审查的依据。</w:t>
            </w:r>
          </w:p>
          <w:p w:rsidR="00D46BBF" w:rsidRPr="00D46BBF" w:rsidRDefault="00D46BBF" w:rsidP="00D46BBF">
            <w:pPr>
              <w:wordWrap w:val="0"/>
              <w:autoSpaceDN w:val="0"/>
              <w:spacing w:line="290" w:lineRule="atLeast"/>
              <w:ind w:firstLine="420"/>
              <w:jc w:val="both"/>
              <w:rPr>
                <w:rFonts w:ascii="SimSun" w:hAnsi="SimSun"/>
                <w:szCs w:val="21"/>
              </w:rPr>
            </w:pPr>
            <w:r w:rsidRPr="00D46BBF">
              <w:rPr>
                <w:rFonts w:ascii="SimSun" w:hAnsi="SimSun" w:hint="eastAsia"/>
                <w:szCs w:val="21"/>
              </w:rPr>
              <w:t>对于钢铁、电解铝、水泥、平板玻璃、船舶等产能严重过剩行业的项目，国务院有关部门和地方政府要按照国务院关于化解产能严重过剩矛盾指导意见的要求，严格控制新增产能。</w:t>
            </w:r>
          </w:p>
          <w:p w:rsidR="00D46BBF" w:rsidRPr="00D46BBF" w:rsidRDefault="00D46BBF" w:rsidP="00D46BBF">
            <w:pPr>
              <w:wordWrap w:val="0"/>
              <w:autoSpaceDN w:val="0"/>
              <w:spacing w:line="290" w:lineRule="atLeast"/>
              <w:ind w:firstLine="500"/>
              <w:jc w:val="both"/>
              <w:rPr>
                <w:rFonts w:ascii="SimSun" w:hAnsi="SimSun"/>
                <w:spacing w:val="20"/>
                <w:szCs w:val="21"/>
              </w:rPr>
            </w:pPr>
            <w:r w:rsidRPr="00D46BBF">
              <w:rPr>
                <w:rFonts w:ascii="SimSun" w:hAnsi="SimSun" w:hint="eastAsia"/>
                <w:spacing w:val="20"/>
                <w:szCs w:val="21"/>
              </w:rPr>
              <w:t>三、项目核准机关要改进完善管理办法，提高工作效能，认真履行核准职责，严格按照规定权限、程序和时限等要求进行审查。有关部门要密切配合，按照职责分工，相应改进管理办法，依法加强对投资活动的监管。对不符合法律法规规定以及未按规定权限和程序核准或者备案的项目，有关部门不得办理相关手</w:t>
            </w:r>
            <w:r w:rsidRPr="00D46BBF">
              <w:rPr>
                <w:rFonts w:ascii="SimSun" w:hAnsi="SimSun" w:hint="eastAsia"/>
                <w:spacing w:val="20"/>
                <w:szCs w:val="21"/>
              </w:rPr>
              <w:lastRenderedPageBreak/>
              <w:t>续，金融机构不得提供信贷支持。</w:t>
            </w:r>
          </w:p>
          <w:p w:rsidR="00D46BBF" w:rsidRPr="00D46BBF" w:rsidRDefault="00D46BBF" w:rsidP="00D46BBF">
            <w:pPr>
              <w:wordWrap w:val="0"/>
              <w:autoSpaceDN w:val="0"/>
              <w:spacing w:line="290" w:lineRule="atLeast"/>
              <w:ind w:firstLine="540"/>
              <w:jc w:val="both"/>
              <w:rPr>
                <w:rFonts w:ascii="SimSun" w:hAnsi="SimSun"/>
                <w:spacing w:val="20"/>
                <w:szCs w:val="21"/>
              </w:rPr>
            </w:pPr>
            <w:r w:rsidRPr="00D46BBF">
              <w:rPr>
                <w:rFonts w:ascii="SimSun" w:hAnsi="SimSun" w:hint="eastAsia"/>
                <w:spacing w:val="30"/>
                <w:szCs w:val="21"/>
              </w:rPr>
              <w:t>四、按照规定由国务院核准的项目，由发展改革委审核后报国务院核准。核报国务院核准的项目、国务院投资主管部门核准的项目，事前必须征求国务院行业管理部门的意见。由地方政府核准的项目，省级政府可以根据本地实际情况具体划分地方各级政府的核准权限。由省级政府核准的项目，核准权限不得下放</w:t>
            </w:r>
            <w:r w:rsidRPr="00D46BBF">
              <w:rPr>
                <w:rFonts w:ascii="SimSun" w:hAnsi="SimSun" w:hint="eastAsia"/>
                <w:spacing w:val="20"/>
                <w:szCs w:val="21"/>
              </w:rPr>
              <w:t>。</w:t>
            </w:r>
          </w:p>
          <w:p w:rsidR="00D46BBF" w:rsidRPr="00871746" w:rsidRDefault="00D46BBF" w:rsidP="00871746">
            <w:pPr>
              <w:wordWrap w:val="0"/>
              <w:autoSpaceDN w:val="0"/>
              <w:spacing w:line="290" w:lineRule="atLeast"/>
              <w:ind w:firstLine="500"/>
              <w:jc w:val="both"/>
              <w:rPr>
                <w:rFonts w:ascii="SimSun" w:hAnsi="SimSun"/>
                <w:spacing w:val="20"/>
                <w:szCs w:val="21"/>
              </w:rPr>
            </w:pPr>
            <w:r w:rsidRPr="00871746">
              <w:rPr>
                <w:rFonts w:ascii="SimSun" w:hAnsi="SimSun" w:hint="eastAsia"/>
                <w:spacing w:val="20"/>
                <w:szCs w:val="21"/>
              </w:rPr>
              <w:t>五、法律、行政法规和国家有专门规定的，按照有关规定执行。</w:t>
            </w:r>
          </w:p>
          <w:p w:rsidR="00D46BBF" w:rsidRPr="00D46BBF" w:rsidRDefault="00D46BBF" w:rsidP="00D46BBF">
            <w:pPr>
              <w:wordWrap w:val="0"/>
              <w:autoSpaceDN w:val="0"/>
              <w:spacing w:line="290" w:lineRule="atLeast"/>
              <w:ind w:firstLine="420"/>
              <w:jc w:val="both"/>
              <w:rPr>
                <w:rFonts w:ascii="SimSun" w:hAnsi="SimSun"/>
                <w:szCs w:val="21"/>
              </w:rPr>
            </w:pPr>
            <w:r w:rsidRPr="00D46BBF">
              <w:rPr>
                <w:rFonts w:ascii="SimSun" w:hAnsi="SimSun" w:hint="eastAsia"/>
                <w:szCs w:val="21"/>
              </w:rPr>
              <w:t>六、本目录自发布之日起执行，《政府核准的投资项目目录（2004年本）》即行废止。</w:t>
            </w:r>
          </w:p>
          <w:p w:rsidR="00D46BBF" w:rsidRPr="00D46BBF" w:rsidRDefault="00D46BBF" w:rsidP="00871746">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w:t>
            </w:r>
            <w:r w:rsidR="00871746">
              <w:rPr>
                <w:rFonts w:ascii="SimSun" w:hAnsi="SimSun" w:hint="eastAsia"/>
                <w:szCs w:val="21"/>
              </w:rPr>
              <w:t xml:space="preserve">       </w:t>
            </w:r>
            <w:r w:rsidRPr="00D46BBF">
              <w:rPr>
                <w:rFonts w:ascii="SimSun" w:hAnsi="SimSun" w:hint="eastAsia"/>
                <w:szCs w:val="21"/>
              </w:rPr>
              <w:t>国务院</w:t>
            </w:r>
            <w:r w:rsidR="00871746">
              <w:rPr>
                <w:rFonts w:ascii="SimSun" w:hAnsi="SimSun" w:hint="eastAsia"/>
                <w:szCs w:val="21"/>
              </w:rPr>
              <w:t xml:space="preserve">　　　　　　　　　　　　　　</w:t>
            </w:r>
            <w:r w:rsidRPr="00D46BBF">
              <w:rPr>
                <w:rFonts w:ascii="SimSun" w:hAnsi="SimSun" w:hint="eastAsia"/>
                <w:szCs w:val="21"/>
              </w:rPr>
              <w:t>2013年12月2日</w:t>
            </w:r>
          </w:p>
          <w:p w:rsidR="00D46BBF" w:rsidRPr="00D46BBF" w:rsidRDefault="00D46BBF" w:rsidP="00D46BBF">
            <w:pPr>
              <w:wordWrap w:val="0"/>
              <w:autoSpaceDN w:val="0"/>
              <w:spacing w:line="290" w:lineRule="atLeast"/>
              <w:ind w:firstLine="420"/>
              <w:jc w:val="both"/>
              <w:rPr>
                <w:rFonts w:ascii="SimSun" w:hAnsi="SimSun"/>
                <w:szCs w:val="21"/>
              </w:rPr>
            </w:pPr>
          </w:p>
          <w:p w:rsidR="00D46BBF" w:rsidRPr="00D46BBF" w:rsidRDefault="00D46BBF" w:rsidP="00D46BBF">
            <w:pPr>
              <w:wordWrap w:val="0"/>
              <w:autoSpaceDN w:val="0"/>
              <w:spacing w:line="290" w:lineRule="atLeast"/>
              <w:ind w:firstLine="420"/>
              <w:jc w:val="both"/>
              <w:rPr>
                <w:rFonts w:ascii="SimSun" w:hAnsi="SimSun"/>
                <w:szCs w:val="21"/>
              </w:rPr>
            </w:pPr>
          </w:p>
          <w:p w:rsidR="00871746" w:rsidRDefault="00D46BBF" w:rsidP="00871746">
            <w:pPr>
              <w:wordWrap w:val="0"/>
              <w:autoSpaceDN w:val="0"/>
              <w:spacing w:line="290" w:lineRule="atLeast"/>
              <w:ind w:firstLineChars="49" w:firstLine="103"/>
              <w:jc w:val="center"/>
              <w:rPr>
                <w:rFonts w:ascii="SimSun" w:hAnsi="SimSun" w:hint="eastAsia"/>
                <w:b/>
                <w:szCs w:val="21"/>
              </w:rPr>
            </w:pPr>
            <w:r w:rsidRPr="00D46BBF">
              <w:rPr>
                <w:rFonts w:ascii="SimSun" w:hAnsi="SimSun" w:hint="eastAsia"/>
                <w:b/>
                <w:szCs w:val="21"/>
              </w:rPr>
              <w:t>政府核准的投资项目目录</w:t>
            </w:r>
          </w:p>
          <w:p w:rsidR="00D46BBF" w:rsidRPr="00D46BBF" w:rsidRDefault="00D46BBF" w:rsidP="00871746">
            <w:pPr>
              <w:wordWrap w:val="0"/>
              <w:autoSpaceDN w:val="0"/>
              <w:spacing w:line="290" w:lineRule="atLeast"/>
              <w:ind w:firstLineChars="49" w:firstLine="103"/>
              <w:jc w:val="center"/>
              <w:rPr>
                <w:rFonts w:ascii="SimSun" w:hAnsi="SimSun"/>
                <w:b/>
                <w:szCs w:val="21"/>
              </w:rPr>
            </w:pPr>
            <w:r w:rsidRPr="00D46BBF">
              <w:rPr>
                <w:rFonts w:ascii="SimSun" w:hAnsi="SimSun" w:hint="eastAsia"/>
                <w:b/>
                <w:szCs w:val="21"/>
              </w:rPr>
              <w:t>（2013年本）</w:t>
            </w:r>
          </w:p>
          <w:p w:rsidR="00D46BBF" w:rsidRPr="00D46BBF" w:rsidRDefault="00D46BBF" w:rsidP="00D46BBF">
            <w:pPr>
              <w:wordWrap w:val="0"/>
              <w:autoSpaceDN w:val="0"/>
              <w:spacing w:line="290" w:lineRule="atLeast"/>
              <w:ind w:firstLine="420"/>
              <w:jc w:val="both"/>
              <w:rPr>
                <w:rFonts w:ascii="SimSun" w:hAnsi="SimSun"/>
                <w:szCs w:val="21"/>
              </w:rPr>
            </w:pP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一、农业水利</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农业：涉及开荒的项目由省级政府核准。</w:t>
            </w:r>
          </w:p>
          <w:p w:rsidR="00D46BBF" w:rsidRPr="00871746" w:rsidRDefault="00D46BBF" w:rsidP="00D46BBF">
            <w:pPr>
              <w:wordWrap w:val="0"/>
              <w:autoSpaceDN w:val="0"/>
              <w:spacing w:line="290" w:lineRule="atLeast"/>
              <w:ind w:firstLineChars="0" w:firstLine="0"/>
              <w:jc w:val="both"/>
              <w:rPr>
                <w:rFonts w:ascii="SimSun" w:hAnsi="SimSun"/>
                <w:spacing w:val="20"/>
                <w:szCs w:val="21"/>
              </w:rPr>
            </w:pPr>
            <w:r w:rsidRPr="00D46BBF">
              <w:rPr>
                <w:rFonts w:ascii="SimSun" w:hAnsi="SimSun" w:hint="eastAsia"/>
                <w:szCs w:val="21"/>
              </w:rPr>
              <w:t xml:space="preserve">　　</w:t>
            </w:r>
            <w:r w:rsidRPr="00871746">
              <w:rPr>
                <w:rFonts w:ascii="SimSun" w:hAnsi="SimSun" w:hint="eastAsia"/>
                <w:spacing w:val="20"/>
                <w:szCs w:val="21"/>
              </w:rPr>
              <w:t>水库：在跨界河流、跨省（区、市）河流上建设的项目由国务院投资主管部门核准，其余项目由地方政府核准。</w:t>
            </w:r>
          </w:p>
          <w:p w:rsidR="00D46BBF" w:rsidRDefault="00D46BBF" w:rsidP="00673AAA">
            <w:pPr>
              <w:wordWrap w:val="0"/>
              <w:autoSpaceDN w:val="0"/>
              <w:spacing w:line="290" w:lineRule="atLeast"/>
              <w:ind w:firstLineChars="0" w:firstLine="450"/>
              <w:jc w:val="both"/>
              <w:rPr>
                <w:rFonts w:ascii="SimSun" w:hAnsi="SimSun" w:hint="eastAsia"/>
                <w:szCs w:val="21"/>
              </w:rPr>
            </w:pPr>
            <w:r w:rsidRPr="00D46BBF">
              <w:rPr>
                <w:rFonts w:ascii="SimSun" w:hAnsi="SimSun" w:hint="eastAsia"/>
                <w:szCs w:val="21"/>
              </w:rPr>
              <w:t>其他水事工程：涉及跨界河流、跨省（区、市）水资源配置调整的项目由国务院投资主管部门核准，其余项目由地方政府核准。</w:t>
            </w:r>
          </w:p>
          <w:p w:rsidR="00673AAA" w:rsidRPr="00673AAA" w:rsidRDefault="00673AAA" w:rsidP="00673AAA">
            <w:pPr>
              <w:wordWrap w:val="0"/>
              <w:autoSpaceDN w:val="0"/>
              <w:spacing w:line="290" w:lineRule="atLeast"/>
              <w:ind w:firstLineChars="0" w:firstLine="450"/>
              <w:jc w:val="both"/>
              <w:rPr>
                <w:rFonts w:ascii="SimSun" w:hAnsi="SimSun"/>
                <w:szCs w:val="21"/>
              </w:rPr>
            </w:pP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二、能源</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水电站：在主要河流上建设的项目由国务院投资主管部门核准，其余项目由地方政府核准。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抽水蓄能电站：由国务院行业管理部门核准。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火电站：分布式燃气发电项目由省</w:t>
            </w:r>
            <w:r w:rsidRPr="00D46BBF">
              <w:rPr>
                <w:rFonts w:ascii="SimSun" w:hAnsi="SimSun" w:hint="eastAsia"/>
                <w:szCs w:val="21"/>
              </w:rPr>
              <w:lastRenderedPageBreak/>
              <w:t>级政府核准，其余项目由国务院投资主管部门核准。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热电站：燃煤背压热电项目由省级政府核准，其余燃煤热电项目由国务院投资主管部门核准；其余热电项目由地方政府核准。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风电站：由地方政府核准。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核电站：由国务院核准。</w:t>
            </w:r>
          </w:p>
          <w:p w:rsidR="00D46BBF" w:rsidRPr="00673AAA" w:rsidRDefault="00D46BBF" w:rsidP="00D46BBF">
            <w:pPr>
              <w:wordWrap w:val="0"/>
              <w:autoSpaceDN w:val="0"/>
              <w:spacing w:line="290" w:lineRule="atLeast"/>
              <w:ind w:firstLineChars="0" w:firstLine="0"/>
              <w:jc w:val="both"/>
              <w:rPr>
                <w:rFonts w:ascii="SimSun" w:hAnsi="SimSun"/>
                <w:spacing w:val="20"/>
                <w:szCs w:val="21"/>
              </w:rPr>
            </w:pPr>
            <w:r w:rsidRPr="00D46BBF">
              <w:rPr>
                <w:rFonts w:ascii="SimSun" w:hAnsi="SimSun" w:hint="eastAsia"/>
                <w:szCs w:val="21"/>
              </w:rPr>
              <w:t xml:space="preserve">　　</w:t>
            </w:r>
            <w:r w:rsidRPr="00673AAA">
              <w:rPr>
                <w:rFonts w:ascii="SimSun" w:hAnsi="SimSun" w:hint="eastAsia"/>
                <w:spacing w:val="20"/>
                <w:szCs w:val="21"/>
              </w:rPr>
              <w:t>电网工程：跨境、跨省（区、市）±400千伏及以上直流项目，跨境、跨省（区、市）500千伏、750千伏、1000千伏交流项目，由国务院投资主管部门核准；非跨境、跨省（区、市）±400千伏及以上直流项目，非跨境、跨省（区、市）750千伏、1000千伏交流项目，由国务院行业管理部门核准；其余项目由地方政府核准。</w:t>
            </w:r>
          </w:p>
          <w:p w:rsidR="00D46BBF" w:rsidRPr="00673AAA" w:rsidRDefault="00D46BBF" w:rsidP="00D46BBF">
            <w:pPr>
              <w:wordWrap w:val="0"/>
              <w:autoSpaceDN w:val="0"/>
              <w:spacing w:line="290" w:lineRule="atLeast"/>
              <w:ind w:firstLineChars="0" w:firstLine="0"/>
              <w:jc w:val="both"/>
              <w:rPr>
                <w:rFonts w:ascii="SimSun" w:hAnsi="SimSun"/>
                <w:spacing w:val="30"/>
                <w:szCs w:val="21"/>
              </w:rPr>
            </w:pPr>
            <w:r w:rsidRPr="00673AAA">
              <w:rPr>
                <w:rFonts w:ascii="SimSun" w:hAnsi="SimSun" w:hint="eastAsia"/>
                <w:spacing w:val="20"/>
                <w:szCs w:val="21"/>
              </w:rPr>
              <w:t xml:space="preserve">　　</w:t>
            </w:r>
            <w:r w:rsidRPr="00673AAA">
              <w:rPr>
                <w:rFonts w:ascii="SimSun" w:hAnsi="SimSun" w:hint="eastAsia"/>
                <w:spacing w:val="30"/>
                <w:szCs w:val="21"/>
              </w:rPr>
              <w:t>煤矿：国家规划矿区内新增年生产能力120万吨及以上煤炭开发项目由国务院行业管理部门核准，国家规划矿区内的其余煤炭开发项目由省级政府核准；其余一般煤炭开发项目由地方政府核准。国家规定禁止新建的煤与瓦斯突出、高瓦斯和中小型煤炭开发项目，不得核准。</w:t>
            </w:r>
          </w:p>
          <w:p w:rsidR="00D46BBF" w:rsidRPr="00673AAA" w:rsidRDefault="00D46BBF" w:rsidP="00D46BBF">
            <w:pPr>
              <w:wordWrap w:val="0"/>
              <w:autoSpaceDN w:val="0"/>
              <w:spacing w:line="290" w:lineRule="atLeast"/>
              <w:ind w:firstLineChars="0" w:firstLine="0"/>
              <w:jc w:val="both"/>
              <w:rPr>
                <w:rFonts w:ascii="SimSun" w:hAnsi="SimSun"/>
                <w:spacing w:val="2"/>
                <w:szCs w:val="21"/>
              </w:rPr>
            </w:pPr>
            <w:r w:rsidRPr="00D46BBF">
              <w:rPr>
                <w:rFonts w:ascii="SimSun" w:hAnsi="SimSun" w:hint="eastAsia"/>
                <w:szCs w:val="21"/>
              </w:rPr>
              <w:t xml:space="preserve">　　</w:t>
            </w:r>
            <w:r w:rsidRPr="00673AAA">
              <w:rPr>
                <w:rFonts w:ascii="SimSun" w:hAnsi="SimSun" w:hint="eastAsia"/>
                <w:spacing w:val="2"/>
                <w:szCs w:val="21"/>
              </w:rPr>
              <w:t>煤制燃料：年产超过20亿立方米的煤制天然气项目，年产超过100万吨的煤制油项目由国务院投资主管部门核准。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原油：油田开发项目由具有石油开采权的企业自行决定，报国务院行业管理部门备案。</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天然气：气田开发项目由具有天然气开采权的企业自行决定，报国务院行业管理部门备案。</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液化石油气接收、存储设施（不含油气田、炼油厂的配套项目）：由省级政府核准。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进口液化天然气接收、储运设施：由国务院行业管理部门核准。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输油管网（不含油田集输管网）：跨境、跨省（区、市）干线管网项目由</w:t>
            </w:r>
            <w:r w:rsidRPr="00D46BBF">
              <w:rPr>
                <w:rFonts w:ascii="SimSun" w:hAnsi="SimSun" w:hint="eastAsia"/>
                <w:szCs w:val="21"/>
              </w:rPr>
              <w:lastRenderedPageBreak/>
              <w:t>国务院投资主管部门核准，其余项目由省级政府核准。</w:t>
            </w:r>
          </w:p>
          <w:p w:rsidR="00D46BBF" w:rsidRPr="00673AAA" w:rsidRDefault="00D46BBF" w:rsidP="00D46BBF">
            <w:pPr>
              <w:wordWrap w:val="0"/>
              <w:autoSpaceDN w:val="0"/>
              <w:spacing w:line="290" w:lineRule="atLeast"/>
              <w:ind w:firstLineChars="0" w:firstLine="0"/>
              <w:jc w:val="both"/>
              <w:rPr>
                <w:rFonts w:ascii="SimSun" w:hAnsi="SimSun"/>
                <w:spacing w:val="20"/>
                <w:szCs w:val="21"/>
              </w:rPr>
            </w:pPr>
            <w:r w:rsidRPr="00D46BBF">
              <w:rPr>
                <w:rFonts w:ascii="SimSun" w:hAnsi="SimSun" w:hint="eastAsia"/>
                <w:szCs w:val="21"/>
              </w:rPr>
              <w:t xml:space="preserve">　　</w:t>
            </w:r>
            <w:r w:rsidRPr="00673AAA">
              <w:rPr>
                <w:rFonts w:ascii="SimSun" w:hAnsi="SimSun" w:hint="eastAsia"/>
                <w:spacing w:val="20"/>
                <w:szCs w:val="21"/>
              </w:rPr>
              <w:t>输气管网（不含油气田集输管网）：跨境、跨省（区、市）干线管网项目由国务院投资主管部门核准，其余项目由省级政府核准。</w:t>
            </w:r>
          </w:p>
          <w:p w:rsidR="00D46BBF" w:rsidRPr="00673AAA" w:rsidRDefault="00D46BBF" w:rsidP="00D46BBF">
            <w:pPr>
              <w:wordWrap w:val="0"/>
              <w:autoSpaceDN w:val="0"/>
              <w:spacing w:line="290" w:lineRule="atLeast"/>
              <w:ind w:firstLineChars="0" w:firstLine="0"/>
              <w:jc w:val="both"/>
              <w:rPr>
                <w:rFonts w:ascii="SimSun" w:hAnsi="SimSun"/>
                <w:spacing w:val="20"/>
                <w:szCs w:val="21"/>
              </w:rPr>
            </w:pPr>
            <w:r w:rsidRPr="00673AAA">
              <w:rPr>
                <w:rFonts w:ascii="SimSun" w:hAnsi="SimSun" w:hint="eastAsia"/>
                <w:spacing w:val="20"/>
                <w:szCs w:val="21"/>
              </w:rPr>
              <w:t xml:space="preserve">　　炼油：新建炼油及扩建一次炼油项目由国务院投资主管部门核准。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变性燃料乙醇：由省级政府核准。</w:t>
            </w:r>
          </w:p>
          <w:p w:rsidR="00673AAA"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三、交通运输</w:t>
            </w:r>
          </w:p>
          <w:p w:rsidR="00D46BBF" w:rsidRPr="00673AAA" w:rsidRDefault="00D46BBF" w:rsidP="00D46BBF">
            <w:pPr>
              <w:wordWrap w:val="0"/>
              <w:autoSpaceDN w:val="0"/>
              <w:spacing w:line="290" w:lineRule="atLeast"/>
              <w:ind w:firstLineChars="0" w:firstLine="0"/>
              <w:jc w:val="both"/>
              <w:rPr>
                <w:rFonts w:ascii="SimSun" w:hAnsi="SimSun"/>
                <w:spacing w:val="12"/>
                <w:szCs w:val="21"/>
              </w:rPr>
            </w:pPr>
            <w:r w:rsidRPr="00D46BBF">
              <w:rPr>
                <w:rFonts w:ascii="SimSun" w:hAnsi="SimSun" w:hint="eastAsia"/>
                <w:szCs w:val="21"/>
              </w:rPr>
              <w:t xml:space="preserve">　　</w:t>
            </w:r>
            <w:r w:rsidRPr="00673AAA">
              <w:rPr>
                <w:rFonts w:ascii="SimSun" w:hAnsi="SimSun" w:hint="eastAsia"/>
                <w:spacing w:val="12"/>
                <w:szCs w:val="21"/>
              </w:rPr>
              <w:t>新建（含增建）铁路：跨省（区、市）项目和国家铁路网中的干线项目由国务院投资主管部门核准，国家铁路网中的其余项目由中国铁路总公司自行决定并报国务院投资主管部门备案；其余地方铁路项目由省级政府按照国家批准的规划核准。</w:t>
            </w:r>
          </w:p>
          <w:p w:rsidR="00D46BBF" w:rsidRPr="00673AAA" w:rsidRDefault="00D46BBF" w:rsidP="00D46BBF">
            <w:pPr>
              <w:wordWrap w:val="0"/>
              <w:autoSpaceDN w:val="0"/>
              <w:spacing w:line="290" w:lineRule="atLeast"/>
              <w:ind w:firstLineChars="0" w:firstLine="0"/>
              <w:jc w:val="both"/>
              <w:rPr>
                <w:rFonts w:ascii="SimSun" w:hAnsi="SimSun"/>
                <w:spacing w:val="20"/>
                <w:szCs w:val="21"/>
              </w:rPr>
            </w:pPr>
            <w:r w:rsidRPr="00D46BBF">
              <w:rPr>
                <w:rFonts w:ascii="SimSun" w:hAnsi="SimSun" w:hint="eastAsia"/>
                <w:szCs w:val="21"/>
              </w:rPr>
              <w:t xml:space="preserve">　　</w:t>
            </w:r>
            <w:r w:rsidRPr="00673AAA">
              <w:rPr>
                <w:rFonts w:ascii="SimSun" w:hAnsi="SimSun" w:hint="eastAsia"/>
                <w:spacing w:val="20"/>
                <w:szCs w:val="21"/>
              </w:rPr>
              <w:t>公路：国家高速公路网项目由国务院投资主管部门核准，国家高速公路网外的干线项目由省级政府核准；地方高速公路项目由省级政府按照国家批准的规划核准，其余项目由地方政府核准。</w:t>
            </w:r>
          </w:p>
          <w:p w:rsidR="00D46BBF" w:rsidRPr="00673AAA" w:rsidRDefault="00D46BBF" w:rsidP="00D46BBF">
            <w:pPr>
              <w:wordWrap w:val="0"/>
              <w:autoSpaceDN w:val="0"/>
              <w:spacing w:line="290" w:lineRule="atLeast"/>
              <w:ind w:firstLineChars="0" w:firstLine="0"/>
              <w:jc w:val="both"/>
              <w:rPr>
                <w:rFonts w:ascii="SimSun" w:hAnsi="SimSun"/>
                <w:spacing w:val="12"/>
                <w:szCs w:val="21"/>
              </w:rPr>
            </w:pPr>
            <w:r w:rsidRPr="00D46BBF">
              <w:rPr>
                <w:rFonts w:ascii="SimSun" w:hAnsi="SimSun" w:hint="eastAsia"/>
                <w:szCs w:val="21"/>
              </w:rPr>
              <w:t xml:space="preserve">　　</w:t>
            </w:r>
            <w:r w:rsidRPr="00673AAA">
              <w:rPr>
                <w:rFonts w:ascii="SimSun" w:hAnsi="SimSun" w:hint="eastAsia"/>
                <w:spacing w:val="12"/>
                <w:szCs w:val="21"/>
              </w:rPr>
              <w:t>独立公路桥梁、隧道：跨境、跨重要海湾、跨大江大河（三级及以上通航段）的项目由国务院投资主管部门核准，其余项目由地方政府核准。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煤炭、矿石、油气专用泊位：在沿海（含长江南京及以下）新建港区和年吞吐能力1000万吨及以上项目由国务院投资主管部门核准，其余项目由省级政府核准。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集装箱专用码头：在沿海（含长江南京及以下）建设的项目由国务院投资主管部门核准，其余项目由省级政府核准。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内河航运：千吨级及以上通航建筑物项目由国务院投资主管部门核准，其余项目由地方政府核准。</w:t>
            </w:r>
          </w:p>
          <w:p w:rsidR="00D46BBF" w:rsidRDefault="00D46BBF" w:rsidP="00673AAA">
            <w:pPr>
              <w:wordWrap w:val="0"/>
              <w:autoSpaceDN w:val="0"/>
              <w:spacing w:line="290" w:lineRule="atLeast"/>
              <w:ind w:firstLineChars="0" w:firstLine="450"/>
              <w:jc w:val="both"/>
              <w:rPr>
                <w:rFonts w:ascii="SimSun" w:hAnsi="SimSun" w:hint="eastAsia"/>
                <w:spacing w:val="6"/>
                <w:szCs w:val="21"/>
              </w:rPr>
            </w:pPr>
            <w:r w:rsidRPr="00673AAA">
              <w:rPr>
                <w:rFonts w:ascii="SimSun" w:hAnsi="SimSun" w:hint="eastAsia"/>
                <w:spacing w:val="6"/>
                <w:szCs w:val="21"/>
              </w:rPr>
              <w:t>民航：新建机场项目由国务院核准，扩建军民合用机场项目由国务院</w:t>
            </w:r>
            <w:r w:rsidRPr="00673AAA">
              <w:rPr>
                <w:rFonts w:ascii="SimSun" w:hAnsi="SimSun" w:hint="eastAsia"/>
                <w:spacing w:val="6"/>
                <w:szCs w:val="21"/>
              </w:rPr>
              <w:lastRenderedPageBreak/>
              <w:t>投资主管部门会商军队有关部门核准。</w:t>
            </w:r>
          </w:p>
          <w:p w:rsidR="00673AAA" w:rsidRPr="00673AAA" w:rsidRDefault="00673AAA" w:rsidP="00673AAA">
            <w:pPr>
              <w:wordWrap w:val="0"/>
              <w:autoSpaceDN w:val="0"/>
              <w:spacing w:line="290" w:lineRule="atLeast"/>
              <w:ind w:firstLineChars="0" w:firstLine="450"/>
              <w:jc w:val="both"/>
              <w:rPr>
                <w:rFonts w:ascii="SimSun" w:hAnsi="SimSun"/>
                <w:spacing w:val="6"/>
                <w:szCs w:val="21"/>
              </w:rPr>
            </w:pP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四、信息产业</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电信：国际通信基础设施项目由国务院投资主管部门核准；国内干线传输网（含广播电视网）以及其他涉及信息安全的电信基础设施项目，由国务院行业管理部门核准。</w:t>
            </w:r>
          </w:p>
          <w:p w:rsidR="00673AAA"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673AAA">
            <w:pPr>
              <w:wordWrap w:val="0"/>
              <w:autoSpaceDN w:val="0"/>
              <w:spacing w:line="290" w:lineRule="atLeast"/>
              <w:ind w:firstLine="420"/>
              <w:jc w:val="both"/>
              <w:rPr>
                <w:rFonts w:ascii="SimSun" w:hAnsi="SimSun"/>
                <w:szCs w:val="21"/>
              </w:rPr>
            </w:pPr>
            <w:r w:rsidRPr="00D46BBF">
              <w:rPr>
                <w:rFonts w:ascii="SimSun" w:hAnsi="SimSun" w:hint="eastAsia"/>
                <w:szCs w:val="21"/>
              </w:rPr>
              <w:t>五、原材料</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稀土、铁矿、有色矿山开发：已查明资源储量5000万吨及以上规模的铁矿开发项目，由国务院投资主管部门核准；稀土矿山开发项目，由国务院行业管理部门核准；其余项目由省级政府核准。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钢铁：新增生产能力的炼铁、炼钢、热轧项目由国务院投资主管部门核准。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有色：新增生产能力的电解铝项目，新建氧化铝项目，由国务院投资主管部门核准。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石化：新建乙烯项目由国务院投资主管部门核准。</w:t>
            </w:r>
          </w:p>
          <w:p w:rsidR="00D46BBF" w:rsidRPr="00673AAA" w:rsidRDefault="00D46BBF" w:rsidP="00D46BBF">
            <w:pPr>
              <w:wordWrap w:val="0"/>
              <w:autoSpaceDN w:val="0"/>
              <w:spacing w:line="290" w:lineRule="atLeast"/>
              <w:ind w:firstLineChars="0" w:firstLine="0"/>
              <w:jc w:val="both"/>
              <w:rPr>
                <w:rFonts w:ascii="SimSun" w:hAnsi="SimSun"/>
                <w:spacing w:val="20"/>
                <w:szCs w:val="21"/>
              </w:rPr>
            </w:pPr>
            <w:r w:rsidRPr="00673AAA">
              <w:rPr>
                <w:rFonts w:ascii="SimSun" w:hAnsi="SimSun" w:hint="eastAsia"/>
                <w:spacing w:val="20"/>
                <w:szCs w:val="21"/>
              </w:rPr>
              <w:t xml:space="preserve">　　化工：年产超过50万吨的煤经甲醇制烯烃项目，年产超过100万吨的煤制甲醇项目，新建对二甲苯（PX）项目，由国务院投资主管部门核准；新建二苯基甲烷二异氰酸酯（MDI）项目由国务院行业管理部门核准。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化肥：钾矿肥、磷矿肥项目由省级政府核准。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水泥：由省级政府核准。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稀土：冶炼分离项目由国务院行业管理部门核准，稀土深加工项目由省级政府核准。</w:t>
            </w:r>
          </w:p>
          <w:p w:rsidR="00D46BBF" w:rsidRDefault="00D46BBF" w:rsidP="00673AAA">
            <w:pPr>
              <w:wordWrap w:val="0"/>
              <w:autoSpaceDN w:val="0"/>
              <w:spacing w:line="290" w:lineRule="atLeast"/>
              <w:ind w:firstLineChars="0" w:firstLine="480"/>
              <w:jc w:val="both"/>
              <w:rPr>
                <w:rFonts w:ascii="SimSun" w:hAnsi="SimSun" w:hint="eastAsia"/>
                <w:szCs w:val="21"/>
              </w:rPr>
            </w:pPr>
            <w:r w:rsidRPr="00D46BBF">
              <w:rPr>
                <w:rFonts w:ascii="SimSun" w:hAnsi="SimSun" w:hint="eastAsia"/>
                <w:szCs w:val="21"/>
              </w:rPr>
              <w:t>黄金：采选矿项目由省级政府核准。</w:t>
            </w:r>
          </w:p>
          <w:p w:rsidR="00673AAA" w:rsidRPr="00673AAA" w:rsidRDefault="00673AAA" w:rsidP="00673AAA">
            <w:pPr>
              <w:wordWrap w:val="0"/>
              <w:autoSpaceDN w:val="0"/>
              <w:spacing w:line="290" w:lineRule="atLeast"/>
              <w:ind w:firstLineChars="0" w:firstLine="480"/>
              <w:jc w:val="both"/>
              <w:rPr>
                <w:rFonts w:ascii="SimSun" w:hAnsi="SimSun"/>
                <w:szCs w:val="21"/>
              </w:rPr>
            </w:pP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六、机械制造</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汽车：按照国务院批准的《汽车产业发展政策》执行。</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船舶：新建10万吨级及以上造船设施（船台、船坞）项目由国务院投资主</w:t>
            </w:r>
            <w:r w:rsidRPr="00D46BBF">
              <w:rPr>
                <w:rFonts w:ascii="SimSun" w:hAnsi="SimSun" w:hint="eastAsia"/>
                <w:szCs w:val="21"/>
              </w:rPr>
              <w:lastRenderedPageBreak/>
              <w:t>管部门核准。</w:t>
            </w:r>
          </w:p>
          <w:p w:rsidR="00673AAA"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673AAA">
            <w:pPr>
              <w:wordWrap w:val="0"/>
              <w:autoSpaceDN w:val="0"/>
              <w:spacing w:line="290" w:lineRule="atLeast"/>
              <w:ind w:firstLine="420"/>
              <w:jc w:val="both"/>
              <w:rPr>
                <w:rFonts w:ascii="SimSun" w:hAnsi="SimSun"/>
                <w:szCs w:val="21"/>
              </w:rPr>
            </w:pPr>
            <w:r w:rsidRPr="00D46BBF">
              <w:rPr>
                <w:rFonts w:ascii="SimSun" w:hAnsi="SimSun" w:hint="eastAsia"/>
                <w:szCs w:val="21"/>
              </w:rPr>
              <w:t>七、轻工</w:t>
            </w:r>
          </w:p>
          <w:p w:rsidR="00D46BBF" w:rsidRPr="00673AAA" w:rsidRDefault="00D46BBF" w:rsidP="00D46BBF">
            <w:pPr>
              <w:wordWrap w:val="0"/>
              <w:autoSpaceDN w:val="0"/>
              <w:spacing w:line="290" w:lineRule="atLeast"/>
              <w:ind w:firstLineChars="0" w:firstLine="0"/>
              <w:jc w:val="both"/>
              <w:rPr>
                <w:rFonts w:ascii="SimSun" w:hAnsi="SimSun"/>
                <w:spacing w:val="6"/>
                <w:szCs w:val="21"/>
              </w:rPr>
            </w:pPr>
            <w:r w:rsidRPr="00673AAA">
              <w:rPr>
                <w:rFonts w:ascii="SimSun" w:hAnsi="SimSun" w:hint="eastAsia"/>
                <w:spacing w:val="6"/>
                <w:szCs w:val="21"/>
              </w:rPr>
              <w:t xml:space="preserve">　　烟草：卷烟、烟用二醋酸纤维素及丝束项目由国务院行业管理部门核准。</w:t>
            </w:r>
          </w:p>
          <w:p w:rsidR="00673AAA"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673AAA">
            <w:pPr>
              <w:wordWrap w:val="0"/>
              <w:autoSpaceDN w:val="0"/>
              <w:spacing w:line="290" w:lineRule="atLeast"/>
              <w:ind w:firstLine="420"/>
              <w:jc w:val="both"/>
              <w:rPr>
                <w:rFonts w:ascii="SimSun" w:hAnsi="SimSun"/>
                <w:szCs w:val="21"/>
              </w:rPr>
            </w:pPr>
            <w:r w:rsidRPr="00D46BBF">
              <w:rPr>
                <w:rFonts w:ascii="SimSun" w:hAnsi="SimSun" w:hint="eastAsia"/>
                <w:szCs w:val="21"/>
              </w:rPr>
              <w:t>八、高新技术</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民用航空航天：民用飞机（含直升机）制造、民用卫星制造、民用遥感卫星地面站建设项目，由国务院投资主管部门核准。</w:t>
            </w:r>
          </w:p>
          <w:p w:rsidR="00673AAA"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673AAA">
            <w:pPr>
              <w:wordWrap w:val="0"/>
              <w:autoSpaceDN w:val="0"/>
              <w:spacing w:line="290" w:lineRule="atLeast"/>
              <w:ind w:firstLine="420"/>
              <w:jc w:val="both"/>
              <w:rPr>
                <w:rFonts w:ascii="SimSun" w:hAnsi="SimSun"/>
                <w:szCs w:val="21"/>
              </w:rPr>
            </w:pPr>
            <w:r w:rsidRPr="00D46BBF">
              <w:rPr>
                <w:rFonts w:ascii="SimSun" w:hAnsi="SimSun" w:hint="eastAsia"/>
                <w:szCs w:val="21"/>
              </w:rPr>
              <w:t>九、城建</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城市快速轨道交通项目：由省级政府按照国家批准的规划核准。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城市供水：跨省（区、市）日调水50万吨及以上项目由国务院投资主管部门核准。</w:t>
            </w:r>
          </w:p>
          <w:p w:rsidR="00D46BBF" w:rsidRPr="00B362AE" w:rsidRDefault="00D46BBF" w:rsidP="00D46BBF">
            <w:pPr>
              <w:wordWrap w:val="0"/>
              <w:autoSpaceDN w:val="0"/>
              <w:spacing w:line="290" w:lineRule="atLeast"/>
              <w:ind w:firstLineChars="0" w:firstLine="0"/>
              <w:jc w:val="both"/>
              <w:rPr>
                <w:rFonts w:ascii="SimSun" w:hAnsi="SimSun"/>
                <w:spacing w:val="10"/>
                <w:szCs w:val="21"/>
              </w:rPr>
            </w:pPr>
            <w:r w:rsidRPr="00D46BBF">
              <w:rPr>
                <w:rFonts w:ascii="SimSun" w:hAnsi="SimSun" w:hint="eastAsia"/>
                <w:szCs w:val="21"/>
              </w:rPr>
              <w:t xml:space="preserve">　　</w:t>
            </w:r>
            <w:r w:rsidRPr="00B362AE">
              <w:rPr>
                <w:rFonts w:ascii="SimSun" w:hAnsi="SimSun" w:hint="eastAsia"/>
                <w:spacing w:val="10"/>
                <w:szCs w:val="21"/>
              </w:rPr>
              <w:t>城市道路桥梁、隧道：跨重要海湾、跨大江大河（三级及以上通航段）的项目由国务院投资主管部门核准。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其他城建项目：由地方政府核准。</w:t>
            </w:r>
          </w:p>
          <w:p w:rsidR="00B362AE"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B362AE">
            <w:pPr>
              <w:wordWrap w:val="0"/>
              <w:autoSpaceDN w:val="0"/>
              <w:spacing w:line="290" w:lineRule="atLeast"/>
              <w:ind w:firstLine="420"/>
              <w:jc w:val="both"/>
              <w:rPr>
                <w:rFonts w:ascii="SimSun" w:hAnsi="SimSun"/>
                <w:szCs w:val="21"/>
              </w:rPr>
            </w:pPr>
            <w:r w:rsidRPr="00D46BBF">
              <w:rPr>
                <w:rFonts w:ascii="SimSun" w:hAnsi="SimSun" w:hint="eastAsia"/>
                <w:szCs w:val="21"/>
              </w:rPr>
              <w:t>十、社会事业</w:t>
            </w:r>
          </w:p>
          <w:p w:rsidR="00D46BBF" w:rsidRPr="00B362AE" w:rsidRDefault="00D46BBF" w:rsidP="00D46BBF">
            <w:pPr>
              <w:wordWrap w:val="0"/>
              <w:autoSpaceDN w:val="0"/>
              <w:spacing w:line="290" w:lineRule="atLeast"/>
              <w:ind w:firstLineChars="0" w:firstLine="0"/>
              <w:jc w:val="both"/>
              <w:rPr>
                <w:rFonts w:ascii="SimSun" w:hAnsi="SimSun"/>
                <w:spacing w:val="8"/>
                <w:szCs w:val="21"/>
              </w:rPr>
            </w:pPr>
            <w:r w:rsidRPr="00D46BBF">
              <w:rPr>
                <w:rFonts w:ascii="SimSun" w:hAnsi="SimSun" w:hint="eastAsia"/>
                <w:szCs w:val="21"/>
              </w:rPr>
              <w:t xml:space="preserve">　　</w:t>
            </w:r>
            <w:r w:rsidRPr="00B362AE">
              <w:rPr>
                <w:rFonts w:ascii="SimSun" w:hAnsi="SimSun" w:hint="eastAsia"/>
                <w:spacing w:val="8"/>
                <w:szCs w:val="21"/>
              </w:rPr>
              <w:t>主题公园：特大型项目由国务院核准，大型项目由国务院投资主管部门核准，中小型项目由省级政府核准。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旅游：国家级风景名胜区、国家自然保护区、全国重点文物保护单位区域内总投资5000万元及以上旅游开发和资源保护项目，世界自然和文化遗产保护区内总投资3000万元及以上项目，由省级政府核准。</w:t>
            </w:r>
          </w:p>
          <w:p w:rsidR="00D46BBF" w:rsidRPr="00B362AE" w:rsidRDefault="00D46BBF" w:rsidP="00D46BBF">
            <w:pPr>
              <w:wordWrap w:val="0"/>
              <w:autoSpaceDN w:val="0"/>
              <w:spacing w:line="290" w:lineRule="atLeast"/>
              <w:ind w:firstLineChars="0" w:firstLine="0"/>
              <w:jc w:val="both"/>
              <w:rPr>
                <w:rFonts w:ascii="SimSun" w:hAnsi="SimSun"/>
                <w:spacing w:val="12"/>
                <w:szCs w:val="21"/>
              </w:rPr>
            </w:pPr>
            <w:r w:rsidRPr="00D46BBF">
              <w:rPr>
                <w:rFonts w:ascii="SimSun" w:hAnsi="SimSun" w:hint="eastAsia"/>
                <w:szCs w:val="21"/>
              </w:rPr>
              <w:t xml:space="preserve">　　</w:t>
            </w:r>
            <w:r w:rsidRPr="00B362AE">
              <w:rPr>
                <w:rFonts w:ascii="SimSun" w:hAnsi="SimSun" w:hint="eastAsia"/>
                <w:spacing w:val="12"/>
                <w:szCs w:val="21"/>
              </w:rPr>
              <w:t>其他社会事业项目：除国务院已明确改为备案管理的项目外，按照隶属关系由国务院行业管理部门、地方政府自行确定实行核准或者备案。</w:t>
            </w:r>
          </w:p>
          <w:p w:rsidR="00B362AE"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B362AE">
            <w:pPr>
              <w:wordWrap w:val="0"/>
              <w:autoSpaceDN w:val="0"/>
              <w:spacing w:line="290" w:lineRule="atLeast"/>
              <w:ind w:firstLine="420"/>
              <w:jc w:val="both"/>
              <w:rPr>
                <w:rFonts w:ascii="SimSun" w:hAnsi="SimSun"/>
                <w:szCs w:val="21"/>
              </w:rPr>
            </w:pPr>
            <w:r w:rsidRPr="00D46BBF">
              <w:rPr>
                <w:rFonts w:ascii="SimSun" w:hAnsi="SimSun" w:hint="eastAsia"/>
                <w:szCs w:val="21"/>
              </w:rPr>
              <w:t>十一、金融</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印钞、造币、钞票纸项目：由中国人民银行核准。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十二、外商投资</w:t>
            </w:r>
          </w:p>
          <w:p w:rsidR="00D46BBF" w:rsidRPr="00B362AE" w:rsidRDefault="00D46BBF" w:rsidP="00D46BBF">
            <w:pPr>
              <w:wordWrap w:val="0"/>
              <w:autoSpaceDN w:val="0"/>
              <w:spacing w:line="290" w:lineRule="atLeast"/>
              <w:ind w:firstLineChars="0" w:firstLine="0"/>
              <w:jc w:val="both"/>
              <w:rPr>
                <w:rFonts w:ascii="SimSun" w:hAnsi="SimSun"/>
                <w:spacing w:val="-10"/>
                <w:szCs w:val="21"/>
              </w:rPr>
            </w:pPr>
            <w:r w:rsidRPr="00D46BBF">
              <w:rPr>
                <w:rFonts w:ascii="SimSun" w:hAnsi="SimSun" w:hint="eastAsia"/>
                <w:szCs w:val="21"/>
              </w:rPr>
              <w:lastRenderedPageBreak/>
              <w:t xml:space="preserve">　　</w:t>
            </w:r>
            <w:r w:rsidRPr="00B362AE">
              <w:rPr>
                <w:rFonts w:ascii="SimSun" w:hAnsi="SimSun" w:hint="eastAsia"/>
                <w:spacing w:val="-10"/>
                <w:szCs w:val="21"/>
              </w:rPr>
              <w:t>《外商投资产业指导目录》中有中方控股（含相对控股）要求的总投资（含增资）3亿美元及以上鼓励类项目，总投资（含增资）5000万美元及以上限制类（不含房地产）项目，由国务院投资主管部门核准。《外商投资产业指导目录》限制类中的房地产项目和总投资（含增资）小于5000万美元的其他限制类项目，由省级政府核准。《外商投资产业指导目录》中有中方控股（含相对控股）要求的总投资（含增资）小于3亿美元的鼓励类项目，由地方政府核准。</w:t>
            </w:r>
          </w:p>
          <w:p w:rsidR="00D46BBF" w:rsidRPr="00B362AE" w:rsidRDefault="00D46BBF" w:rsidP="00D46BBF">
            <w:pPr>
              <w:wordWrap w:val="0"/>
              <w:autoSpaceDN w:val="0"/>
              <w:spacing w:line="290" w:lineRule="atLeast"/>
              <w:ind w:firstLineChars="0" w:firstLine="0"/>
              <w:jc w:val="both"/>
              <w:rPr>
                <w:rFonts w:ascii="SimSun" w:hAnsi="SimSun"/>
                <w:spacing w:val="-10"/>
                <w:szCs w:val="21"/>
              </w:rPr>
            </w:pPr>
            <w:r w:rsidRPr="00B362AE">
              <w:rPr>
                <w:rFonts w:ascii="SimSun" w:hAnsi="SimSun" w:hint="eastAsia"/>
                <w:spacing w:val="-10"/>
                <w:szCs w:val="21"/>
              </w:rPr>
              <w:t xml:space="preserve">　　前款规定之外的属于本目录第一至十一条所列项目，按照本目录第一至十一条的规定核准。</w:t>
            </w:r>
          </w:p>
          <w:p w:rsidR="00D46BBF" w:rsidRPr="00D46BBF" w:rsidRDefault="00D46BBF" w:rsidP="00D46BBF">
            <w:pPr>
              <w:wordWrap w:val="0"/>
              <w:autoSpaceDN w:val="0"/>
              <w:spacing w:line="290" w:lineRule="atLeast"/>
              <w:ind w:firstLineChars="0" w:firstLine="0"/>
              <w:jc w:val="both"/>
              <w:rPr>
                <w:rFonts w:ascii="SimSun" w:hAnsi="SimSun"/>
                <w:szCs w:val="21"/>
              </w:rPr>
            </w:pPr>
            <w:r w:rsidRPr="00D46BBF">
              <w:rPr>
                <w:rFonts w:ascii="SimSun" w:hAnsi="SimSun" w:hint="eastAsia"/>
                <w:szCs w:val="21"/>
              </w:rPr>
              <w:t xml:space="preserve">　　外商投资企业的设立及变更事项，按现行有关规定由商务部和地方政府核准。</w:t>
            </w:r>
          </w:p>
          <w:p w:rsidR="00B362AE" w:rsidRDefault="00D46BBF" w:rsidP="00D46BBF">
            <w:pPr>
              <w:wordWrap w:val="0"/>
              <w:autoSpaceDN w:val="0"/>
              <w:spacing w:line="290" w:lineRule="atLeast"/>
              <w:ind w:firstLineChars="0" w:firstLine="0"/>
              <w:jc w:val="both"/>
              <w:rPr>
                <w:rFonts w:ascii="SimSun" w:hAnsi="SimSun" w:hint="eastAsia"/>
                <w:szCs w:val="21"/>
              </w:rPr>
            </w:pPr>
            <w:r w:rsidRPr="00D46BBF">
              <w:rPr>
                <w:rFonts w:ascii="SimSun" w:hAnsi="SimSun" w:hint="eastAsia"/>
                <w:szCs w:val="21"/>
              </w:rPr>
              <w:t xml:space="preserve">　　</w:t>
            </w:r>
          </w:p>
          <w:p w:rsidR="00D46BBF" w:rsidRPr="00D46BBF" w:rsidRDefault="00D46BBF" w:rsidP="00B362AE">
            <w:pPr>
              <w:wordWrap w:val="0"/>
              <w:autoSpaceDN w:val="0"/>
              <w:spacing w:line="290" w:lineRule="atLeast"/>
              <w:ind w:firstLine="420"/>
              <w:jc w:val="both"/>
              <w:rPr>
                <w:rFonts w:ascii="SimSun" w:hAnsi="SimSun"/>
                <w:szCs w:val="21"/>
              </w:rPr>
            </w:pPr>
            <w:r w:rsidRPr="00D46BBF">
              <w:rPr>
                <w:rFonts w:ascii="SimSun" w:hAnsi="SimSun" w:hint="eastAsia"/>
                <w:szCs w:val="21"/>
              </w:rPr>
              <w:t>十三、境外投资</w:t>
            </w:r>
          </w:p>
          <w:p w:rsidR="00D46BBF" w:rsidRPr="00B362AE" w:rsidRDefault="00D46BBF" w:rsidP="00D46BBF">
            <w:pPr>
              <w:wordWrap w:val="0"/>
              <w:autoSpaceDN w:val="0"/>
              <w:spacing w:line="290" w:lineRule="atLeast"/>
              <w:ind w:firstLineChars="0" w:firstLine="0"/>
              <w:jc w:val="both"/>
              <w:rPr>
                <w:rFonts w:ascii="SimSun" w:hAnsi="SimSun"/>
                <w:spacing w:val="16"/>
                <w:szCs w:val="21"/>
              </w:rPr>
            </w:pPr>
            <w:r w:rsidRPr="00D46BBF">
              <w:rPr>
                <w:rFonts w:ascii="SimSun" w:hAnsi="SimSun" w:hint="eastAsia"/>
                <w:szCs w:val="21"/>
              </w:rPr>
              <w:t xml:space="preserve">　　</w:t>
            </w:r>
            <w:r w:rsidRPr="00B362AE">
              <w:rPr>
                <w:rFonts w:ascii="SimSun" w:hAnsi="SimSun" w:hint="eastAsia"/>
                <w:spacing w:val="16"/>
                <w:szCs w:val="21"/>
              </w:rPr>
              <w:t>中方投资10亿美元及以上项目，涉及敏感国家和地区、敏感行业的项目，由国务院投资主管部门核准。</w:t>
            </w:r>
          </w:p>
          <w:p w:rsidR="00D46BBF" w:rsidRPr="00B362AE" w:rsidRDefault="00D46BBF" w:rsidP="00D46BBF">
            <w:pPr>
              <w:wordWrap w:val="0"/>
              <w:autoSpaceDN w:val="0"/>
              <w:spacing w:line="290" w:lineRule="atLeast"/>
              <w:ind w:firstLineChars="0" w:firstLine="0"/>
              <w:jc w:val="both"/>
              <w:rPr>
                <w:rFonts w:ascii="SimSun" w:hAnsi="SimSun"/>
                <w:spacing w:val="12"/>
                <w:szCs w:val="21"/>
              </w:rPr>
            </w:pPr>
            <w:r w:rsidRPr="00D46BBF">
              <w:rPr>
                <w:rFonts w:ascii="SimSun" w:hAnsi="SimSun" w:hint="eastAsia"/>
                <w:szCs w:val="21"/>
              </w:rPr>
              <w:t xml:space="preserve">　　</w:t>
            </w:r>
            <w:r w:rsidRPr="00B362AE">
              <w:rPr>
                <w:rFonts w:ascii="SimSun" w:hAnsi="SimSun" w:hint="eastAsia"/>
                <w:spacing w:val="12"/>
                <w:szCs w:val="21"/>
              </w:rPr>
              <w:t>前款规定之外的中央管理企业投资项目和地方企业投资3亿美元及以上项目报国务院投资主管部门备案。</w:t>
            </w:r>
          </w:p>
          <w:p w:rsidR="00D46BBF" w:rsidRPr="00B362AE" w:rsidRDefault="00D46BBF" w:rsidP="00D46BBF">
            <w:pPr>
              <w:wordWrap w:val="0"/>
              <w:autoSpaceDN w:val="0"/>
              <w:spacing w:line="290" w:lineRule="atLeast"/>
              <w:ind w:firstLineChars="0" w:firstLine="0"/>
              <w:jc w:val="both"/>
              <w:rPr>
                <w:rFonts w:ascii="SimSun" w:hAnsi="SimSun"/>
                <w:spacing w:val="12"/>
                <w:szCs w:val="21"/>
              </w:rPr>
            </w:pPr>
            <w:r w:rsidRPr="00B362AE">
              <w:rPr>
                <w:rFonts w:ascii="SimSun" w:hAnsi="SimSun" w:hint="eastAsia"/>
                <w:spacing w:val="12"/>
                <w:szCs w:val="21"/>
              </w:rPr>
              <w:t xml:space="preserve">　　国内企业在境外投资开办企业（金融企业除外）事项，涉及敏感国家和地区、敏感行业的，由商务部核准；其他情形的，中央管理企业报商务部备案，地方企业报省级政府备案。</w:t>
            </w:r>
          </w:p>
          <w:p w:rsidR="00D46BBF" w:rsidRPr="00D46BBF" w:rsidRDefault="00D46BBF" w:rsidP="00D46BBF">
            <w:pPr>
              <w:wordWrap w:val="0"/>
              <w:autoSpaceDN w:val="0"/>
              <w:spacing w:line="290" w:lineRule="atLeast"/>
              <w:ind w:firstLine="420"/>
              <w:rPr>
                <w:rFonts w:ascii="SimSun" w:hAnsi="SimSun"/>
                <w:szCs w:val="21"/>
              </w:rPr>
            </w:pPr>
          </w:p>
        </w:tc>
      </w:tr>
    </w:tbl>
    <w:p w:rsidR="00725828" w:rsidRDefault="00725828" w:rsidP="00D46BBF">
      <w:pPr>
        <w:ind w:firstLine="420"/>
      </w:pPr>
    </w:p>
    <w:sectPr w:rsidR="00725828" w:rsidSect="00D46BB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828" w:rsidRDefault="00725828" w:rsidP="00D46BBF">
      <w:pPr>
        <w:spacing w:line="240" w:lineRule="auto"/>
        <w:ind w:firstLine="420"/>
      </w:pPr>
      <w:r>
        <w:separator/>
      </w:r>
    </w:p>
  </w:endnote>
  <w:endnote w:type="continuationSeparator" w:id="1">
    <w:p w:rsidR="00725828" w:rsidRDefault="00725828" w:rsidP="00D46BB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828" w:rsidRDefault="00725828" w:rsidP="00D46BBF">
      <w:pPr>
        <w:spacing w:line="240" w:lineRule="auto"/>
        <w:ind w:firstLine="420"/>
      </w:pPr>
      <w:r>
        <w:separator/>
      </w:r>
    </w:p>
  </w:footnote>
  <w:footnote w:type="continuationSeparator" w:id="1">
    <w:p w:rsidR="00725828" w:rsidRDefault="00725828" w:rsidP="00D46BBF">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5E39"/>
    <w:multiLevelType w:val="hybridMultilevel"/>
    <w:tmpl w:val="F998C852"/>
    <w:lvl w:ilvl="0" w:tplc="97BEFC88">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238849C2"/>
    <w:multiLevelType w:val="hybridMultilevel"/>
    <w:tmpl w:val="9AB46A46"/>
    <w:lvl w:ilvl="0" w:tplc="97BEFC88">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
    <w:nsid w:val="4D7839A3"/>
    <w:multiLevelType w:val="hybridMultilevel"/>
    <w:tmpl w:val="A74A548E"/>
    <w:lvl w:ilvl="0" w:tplc="461CF9EE">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56386C17"/>
    <w:multiLevelType w:val="hybridMultilevel"/>
    <w:tmpl w:val="2A7A13DE"/>
    <w:lvl w:ilvl="0" w:tplc="269C8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AF5901"/>
    <w:multiLevelType w:val="hybridMultilevel"/>
    <w:tmpl w:val="23A49F74"/>
    <w:lvl w:ilvl="0" w:tplc="49441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BBF"/>
    <w:rsid w:val="00673AAA"/>
    <w:rsid w:val="00725828"/>
    <w:rsid w:val="00871746"/>
    <w:rsid w:val="008A6593"/>
    <w:rsid w:val="00B362AE"/>
    <w:rsid w:val="00C60AF2"/>
    <w:rsid w:val="00D46B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BBF"/>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BBF"/>
    <w:pPr>
      <w:tabs>
        <w:tab w:val="center" w:pos="4513"/>
        <w:tab w:val="right" w:pos="9026"/>
      </w:tabs>
      <w:snapToGrid w:val="0"/>
    </w:pPr>
  </w:style>
  <w:style w:type="character" w:customStyle="1" w:styleId="Char">
    <w:name w:val="머리글 Char"/>
    <w:basedOn w:val="a0"/>
    <w:link w:val="a3"/>
    <w:uiPriority w:val="99"/>
    <w:semiHidden/>
    <w:rsid w:val="00D46BBF"/>
  </w:style>
  <w:style w:type="paragraph" w:styleId="a4">
    <w:name w:val="footer"/>
    <w:basedOn w:val="a"/>
    <w:link w:val="Char0"/>
    <w:uiPriority w:val="99"/>
    <w:semiHidden/>
    <w:unhideWhenUsed/>
    <w:rsid w:val="00D46BBF"/>
    <w:pPr>
      <w:tabs>
        <w:tab w:val="center" w:pos="4513"/>
        <w:tab w:val="right" w:pos="9026"/>
      </w:tabs>
      <w:snapToGrid w:val="0"/>
    </w:pPr>
  </w:style>
  <w:style w:type="character" w:customStyle="1" w:styleId="Char0">
    <w:name w:val="바닥글 Char"/>
    <w:basedOn w:val="a0"/>
    <w:link w:val="a4"/>
    <w:uiPriority w:val="99"/>
    <w:semiHidden/>
    <w:rsid w:val="00D46BBF"/>
  </w:style>
  <w:style w:type="table" w:styleId="a5">
    <w:name w:val="Table Grid"/>
    <w:basedOn w:val="a1"/>
    <w:uiPriority w:val="59"/>
    <w:rsid w:val="00D46B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60AF2"/>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1554</Words>
  <Characters>8864</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2013-12-23T03:05:00Z</dcterms:created>
  <dcterms:modified xsi:type="dcterms:W3CDTF">2013-12-23T06:28:00Z</dcterms:modified>
</cp:coreProperties>
</file>